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BF6D1" w14:textId="33127813" w:rsidR="00EC5831" w:rsidRPr="00EC5831" w:rsidRDefault="00EC5831" w:rsidP="00EC5831">
      <w:pPr>
        <w:pStyle w:val="ChapterHeading"/>
        <w:numPr>
          <w:ilvl w:val="0"/>
          <w:numId w:val="265"/>
        </w:numPr>
        <w:ind w:left="567" w:hanging="567"/>
        <w:rPr>
          <w:rStyle w:val="Strong"/>
          <w:b/>
          <w:bCs/>
          <w:color w:val="01767E"/>
          <w:sz w:val="36"/>
        </w:rPr>
      </w:pPr>
      <w:r w:rsidRPr="00EC5831">
        <w:rPr>
          <w:rStyle w:val="Strong"/>
          <w:b/>
          <w:bCs/>
          <w:color w:val="01767E"/>
          <w:sz w:val="36"/>
        </w:rPr>
        <w:t>Contemplation — a long, loving look at the real</w:t>
      </w:r>
    </w:p>
    <w:p w14:paraId="13787131" w14:textId="77777777" w:rsidR="00EC5831" w:rsidRPr="00EC5831" w:rsidRDefault="00EC5831" w:rsidP="00EC5831">
      <w:pPr>
        <w:rPr>
          <w:rFonts w:cstheme="minorHAnsi"/>
          <w:lang w:val="en-US"/>
        </w:rPr>
      </w:pPr>
      <w:r w:rsidRPr="00EC5831">
        <w:rPr>
          <w:rFonts w:cstheme="minorHAnsi"/>
          <w:lang w:val="en-US"/>
        </w:rPr>
        <w:t xml:space="preserve">When I describe these as “contemplative” exercises, I am using the term in a very specific way. The Jesuit theologian Walter Burghardt defines contemplation as “a long, loving look at the real.” He sees the real as all that exists. Ignatian spirituality emphasizes that God can be found in all things, including organizations. How do leaders gaze with love at their organizations? How do they uncover structures of grace? How do leaders find God at the center of their lives, their teams, and their workplaces? The simple answer is contemplation. Leaders and their teams need to become contemplatives… in action. </w:t>
      </w:r>
    </w:p>
    <w:p w14:paraId="0E9B204C" w14:textId="77777777" w:rsidR="00EC5831" w:rsidRPr="00EC5831" w:rsidRDefault="00EC5831" w:rsidP="00EC5831">
      <w:pPr>
        <w:rPr>
          <w:lang w:val="en-US"/>
        </w:rPr>
      </w:pPr>
      <w:r w:rsidRPr="00EC5831">
        <w:rPr>
          <w:rFonts w:cstheme="minorHAnsi"/>
          <w:lang w:val="en-US"/>
        </w:rPr>
        <w:t xml:space="preserve">This book is meant to be prayed rather than read. The contemplative exercises here can be done by individual leaders during their personal prayer and by leadership teams at the start of their meetings. These exercises support the growth of spiritually mature and discerning leaders who </w:t>
      </w:r>
      <w:proofErr w:type="gramStart"/>
      <w:r w:rsidRPr="00EC5831">
        <w:rPr>
          <w:rFonts w:cstheme="minorHAnsi"/>
          <w:lang w:val="en-US"/>
        </w:rPr>
        <w:t>are capable of guiding</w:t>
      </w:r>
      <w:proofErr w:type="gramEnd"/>
      <w:r w:rsidRPr="00EC5831">
        <w:rPr>
          <w:rFonts w:cstheme="minorHAnsi"/>
          <w:lang w:val="en-US"/>
        </w:rPr>
        <w:t xml:space="preserve"> both faith-based organizations and those that are not explicitly faith-based, as they work to build the Kingdom of God.</w:t>
      </w:r>
    </w:p>
    <w:p w14:paraId="7032BFA0" w14:textId="77777777" w:rsidR="00EC5831" w:rsidRPr="00EC5831" w:rsidRDefault="00EC5831" w:rsidP="00EC5831">
      <w:pPr>
        <w:rPr>
          <w:lang w:val="en-US"/>
        </w:rPr>
      </w:pPr>
      <w:r w:rsidRPr="00EC5831">
        <w:rPr>
          <w:lang w:val="en-US"/>
        </w:rPr>
        <w:t xml:space="preserve">The contemplative exercises in this book offer leaders and their teams many ways of gazing with love at their organizations. The goal is to help leaders become more attentive to the Presence of God in their people, their relationships, the mission, the vision, the organizational structures, and so on. </w:t>
      </w:r>
    </w:p>
    <w:p w14:paraId="65EE49EB" w14:textId="77777777" w:rsidR="00EC5831" w:rsidRPr="00EC5831" w:rsidRDefault="00EC5831" w:rsidP="00EC5831">
      <w:pPr>
        <w:pStyle w:val="BlueSubhead"/>
        <w:rPr>
          <w:rStyle w:val="Strong"/>
          <w:b/>
          <w:bCs w:val="0"/>
        </w:rPr>
      </w:pPr>
      <w:r w:rsidRPr="00EC5831">
        <w:rPr>
          <w:rStyle w:val="Strong"/>
          <w:b/>
          <w:bCs w:val="0"/>
        </w:rPr>
        <w:t>Will these exercises work with those who do not have an explicit faith?</w:t>
      </w:r>
    </w:p>
    <w:p w14:paraId="0196B2B0" w14:textId="27FD4981" w:rsidR="00EC5831" w:rsidRPr="00EC5831" w:rsidRDefault="00EC5831" w:rsidP="00EC5831">
      <w:pPr>
        <w:rPr>
          <w:lang w:val="en-US"/>
        </w:rPr>
      </w:pPr>
      <w:r w:rsidRPr="00EC5831">
        <w:rPr>
          <w:lang w:val="en-US"/>
        </w:rPr>
        <w:t xml:space="preserve">An objection could be raised that some of the people on the committees, boards and councils of faith-based organizations may not be Christian, and that to invite them to engage in the scripture-based contemplative exercises </w:t>
      </w:r>
      <w:r w:rsidR="00364C84">
        <w:rPr>
          <w:lang w:val="en-US"/>
        </w:rPr>
        <w:t xml:space="preserve">outlined </w:t>
      </w:r>
      <w:r w:rsidRPr="00EC5831">
        <w:rPr>
          <w:lang w:val="en-US"/>
        </w:rPr>
        <w:t xml:space="preserve">in this book could be an imposition. My experience is that most people—including those who do not explicitly profess faith—do not feel imposed on when they are invited to reflect quietly. In fact, they usually welcome the chance to spend time in silence. </w:t>
      </w:r>
    </w:p>
    <w:p w14:paraId="0D51B626" w14:textId="77777777" w:rsidR="00EC5831" w:rsidRPr="00EC5831" w:rsidRDefault="00EC5831" w:rsidP="00EC5831">
      <w:pPr>
        <w:rPr>
          <w:lang w:val="en-US"/>
        </w:rPr>
      </w:pPr>
      <w:r w:rsidRPr="00EC5831">
        <w:rPr>
          <w:lang w:val="en-US"/>
        </w:rPr>
        <w:t xml:space="preserve">For 16 years, I convened an advocacy group of academics and people from technology companies that gathered regularly in my Jesuit community. Our role was to advocate for the provision of online tertiary education for refugees from Myanmar who were living in camps along the </w:t>
      </w:r>
      <w:proofErr w:type="gramStart"/>
      <w:r w:rsidRPr="00EC5831">
        <w:rPr>
          <w:lang w:val="en-US"/>
        </w:rPr>
        <w:t>Thai-Myanmar</w:t>
      </w:r>
      <w:proofErr w:type="gramEnd"/>
      <w:r w:rsidRPr="00EC5831">
        <w:rPr>
          <w:lang w:val="en-US"/>
        </w:rPr>
        <w:t xml:space="preserve"> border. Typically, our group gathered in the evening. We began with dinner in the Jesuit community and then moved from the dining room to the library, where we held our meetings. We always began our meetings with gospel-based prayer, reflection, and sharing for 15 minutes. The prayer helped our group to get into the right frame of mind to discern. I cannot remember us ever having any conflict in the group. One of the women in our advocacy group—a long-standing member of the committee—was an atheist. She commented to me after one meeting, “You know, I don’t believe in God. But whatever you do, don’t drop the prayer at the start because this is the best meeting that I come to.” An academic at a state university, she found the prayer and reflection at the start of the meeting so helpful that she said with a laugh, “We need to have this sort of prayer at the department meetings in our university!” </w:t>
      </w:r>
    </w:p>
    <w:p w14:paraId="12C589BB" w14:textId="77777777" w:rsidR="00EC5831" w:rsidRPr="00EC5831" w:rsidRDefault="00EC5831" w:rsidP="00EC5831">
      <w:pPr>
        <w:pStyle w:val="BlueSubhead"/>
        <w:rPr>
          <w:rStyle w:val="Strong"/>
          <w:b/>
          <w:bCs w:val="0"/>
        </w:rPr>
      </w:pPr>
      <w:r w:rsidRPr="00EC5831">
        <w:rPr>
          <w:rStyle w:val="Strong"/>
          <w:b/>
          <w:bCs w:val="0"/>
        </w:rPr>
        <w:t xml:space="preserve">God is at work in the world </w:t>
      </w:r>
    </w:p>
    <w:p w14:paraId="3F417335" w14:textId="77777777" w:rsidR="00EC5831" w:rsidRPr="00EC5831" w:rsidRDefault="00EC5831" w:rsidP="00EC5831">
      <w:pPr>
        <w:widowControl w:val="0"/>
        <w:autoSpaceDE w:val="0"/>
        <w:autoSpaceDN w:val="0"/>
        <w:adjustRightInd w:val="0"/>
        <w:spacing w:after="140"/>
        <w:ind w:right="48"/>
        <w:rPr>
          <w:lang w:val="en-US"/>
        </w:rPr>
      </w:pPr>
      <w:r w:rsidRPr="00EC5831">
        <w:rPr>
          <w:lang w:val="en-US"/>
        </w:rPr>
        <w:t xml:space="preserve">This book is based on the premise that God is at work in the world. </w:t>
      </w:r>
      <w:r w:rsidRPr="00EC5831">
        <w:rPr>
          <w:rFonts w:cs="Georgia"/>
          <w:szCs w:val="28"/>
          <w:lang w:val="en-US"/>
        </w:rPr>
        <w:t xml:space="preserve">God is laboring to transform the world and bring it into final union with him. </w:t>
      </w:r>
      <w:r w:rsidRPr="00EC5831">
        <w:rPr>
          <w:lang w:val="en-US"/>
        </w:rPr>
        <w:t>In our turn, we are called to work with God in bringing about the Kingdom of God (God’s Project). God invites us to cooperate with Him in fulfilling His Project in our world and to find Him in all things, especially in our roles as leaders of organizations. Our projects should align with and support God’s Project. Additionally, we can see ourselves as instruments in God’s hands. Our organizations can also be regarded as instruments in God’s hands.</w:t>
      </w:r>
    </w:p>
    <w:p w14:paraId="4CED9726" w14:textId="77777777" w:rsidR="00EC5831" w:rsidRPr="00EC5831" w:rsidRDefault="00EC5831" w:rsidP="00EC5831">
      <w:pPr>
        <w:widowControl w:val="0"/>
        <w:autoSpaceDE w:val="0"/>
        <w:autoSpaceDN w:val="0"/>
        <w:adjustRightInd w:val="0"/>
        <w:spacing w:after="140"/>
        <w:ind w:right="48"/>
        <w:rPr>
          <w:lang w:val="en-US"/>
        </w:rPr>
      </w:pPr>
      <w:r w:rsidRPr="00EC5831">
        <w:rPr>
          <w:lang w:val="en-US"/>
        </w:rPr>
        <w:t xml:space="preserve">Another way of thinking about this is that organizations can be structures of grace. That is, organizations can be means by which God’s self-communication (grace) is made manifest to the world. Jesus came into the world to announce the Kingdom of God. God’s Kingdom is one of peace, justice, love, and reconciliation where the whole human race are brothers and sisters. Each of us, in unique ways, is called to work with God to bring about his Project. So too are our organizations. Fr </w:t>
      </w:r>
      <w:r w:rsidRPr="00EC5831">
        <w:rPr>
          <w:lang w:val="en-US"/>
        </w:rPr>
        <w:lastRenderedPageBreak/>
        <w:t>Arturo Sosa, Superior General of the Society of Jesus writes:</w:t>
      </w:r>
    </w:p>
    <w:p w14:paraId="51CC7BB3" w14:textId="77777777" w:rsidR="00EC5831" w:rsidRPr="00EC5831" w:rsidRDefault="00EC5831" w:rsidP="00EC5831">
      <w:pPr>
        <w:pStyle w:val="Identedquote"/>
        <w:rPr>
          <w:rFonts w:cs="Georgia"/>
          <w:szCs w:val="28"/>
          <w:lang w:val="en-US"/>
        </w:rPr>
      </w:pPr>
      <w:r w:rsidRPr="00EC5831">
        <w:rPr>
          <w:lang w:val="en-US"/>
        </w:rPr>
        <w:t xml:space="preserve">The conviction that God is acting in history and is constantly communicating with human beings is the assumption on which our efforts to discern in common are based. For this reason, we should seek out those conditions that allow us to hear the Holy Spirit and be guided by Him in our life-mission. The personal and group disposition to receive and follow the Spirit who communicates with us prevents a false type of discernment in common, which only seeks to clothe in correct Ignatian language decisions that were already made </w:t>
      </w:r>
      <w:proofErr w:type="gramStart"/>
      <w:r w:rsidRPr="00EC5831">
        <w:rPr>
          <w:lang w:val="en-US"/>
        </w:rPr>
        <w:t>on the basis of</w:t>
      </w:r>
      <w:proofErr w:type="gramEnd"/>
      <w:r w:rsidRPr="00EC5831">
        <w:rPr>
          <w:lang w:val="en-US"/>
        </w:rPr>
        <w:t xml:space="preserve"> the criteria of one’s own group.</w:t>
      </w:r>
      <w:r w:rsidRPr="00EC5831">
        <w:rPr>
          <w:rStyle w:val="FootnoteReference"/>
          <w:lang w:val="en-US"/>
        </w:rPr>
        <w:footnoteReference w:id="1"/>
      </w:r>
    </w:p>
    <w:p w14:paraId="2CB25546" w14:textId="77777777" w:rsidR="00EC5831" w:rsidRPr="00EC5831" w:rsidRDefault="00EC5831" w:rsidP="00EC5831">
      <w:pPr>
        <w:pStyle w:val="BlueSubhead"/>
        <w:rPr>
          <w:rStyle w:val="Strong"/>
          <w:b/>
          <w:bCs w:val="0"/>
        </w:rPr>
      </w:pPr>
      <w:r w:rsidRPr="00EC5831">
        <w:rPr>
          <w:rStyle w:val="Strong"/>
          <w:b/>
          <w:bCs w:val="0"/>
        </w:rPr>
        <w:t>Structures of Grace and Structures of Sin</w:t>
      </w:r>
    </w:p>
    <w:p w14:paraId="507E30B3" w14:textId="6C04F502" w:rsidR="00EC5831" w:rsidRPr="00EC5831" w:rsidRDefault="00EC5831" w:rsidP="00EC5831">
      <w:pPr>
        <w:widowControl w:val="0"/>
        <w:autoSpaceDE w:val="0"/>
        <w:autoSpaceDN w:val="0"/>
        <w:adjustRightInd w:val="0"/>
        <w:spacing w:after="140"/>
        <w:ind w:right="48"/>
        <w:rPr>
          <w:lang w:val="en-US"/>
        </w:rPr>
      </w:pPr>
      <w:r w:rsidRPr="00EC5831">
        <w:rPr>
          <w:lang w:val="en-US"/>
        </w:rPr>
        <w:t xml:space="preserve">Of course, it is at times difficult to see God at work. While our organizations can be structures of grace, they can also be places of sin where people are treated unjustly, and gifts and talents </w:t>
      </w:r>
      <w:r w:rsidR="00FD050C">
        <w:rPr>
          <w:lang w:val="en-US"/>
        </w:rPr>
        <w:t>that</w:t>
      </w:r>
      <w:r w:rsidRPr="00EC5831">
        <w:rPr>
          <w:lang w:val="en-US"/>
        </w:rPr>
        <w:t xml:space="preserve"> could be used in the building of the Kingdom of God go unrecognized, undeveloped, or ignored. </w:t>
      </w:r>
    </w:p>
    <w:p w14:paraId="141F2DCE" w14:textId="77777777" w:rsidR="00EC5831" w:rsidRPr="00EC5831" w:rsidRDefault="00EC5831" w:rsidP="00EC5831">
      <w:pPr>
        <w:rPr>
          <w:rFonts w:eastAsiaTheme="minorEastAsia"/>
          <w:lang w:val="en-US" w:eastAsia="ja-JP"/>
        </w:rPr>
      </w:pPr>
      <w:r w:rsidRPr="00EC5831">
        <w:rPr>
          <w:rFonts w:eastAsiaTheme="minorEastAsia"/>
          <w:lang w:val="en-US" w:eastAsia="ja-JP"/>
        </w:rPr>
        <w:t xml:space="preserve">A key concept in this handbook is the organization as a structure of grace—a means of God’s self-communication to the world. What is a structure of grace? And what of its opposite, a structure of sin? The term “structural sin” designates the reality of sin as a social phenomenon. Peter Henriot indicates that structural sin refers to: </w:t>
      </w:r>
    </w:p>
    <w:p w14:paraId="0B2CE519" w14:textId="77777777" w:rsidR="00EC5831" w:rsidRPr="00EC5831" w:rsidRDefault="00EC5831" w:rsidP="00EC5831">
      <w:pPr>
        <w:ind w:left="567"/>
        <w:rPr>
          <w:rFonts w:eastAsiaTheme="minorEastAsia"/>
          <w:lang w:val="en-US" w:eastAsia="ja-JP"/>
        </w:rPr>
      </w:pPr>
      <w:r w:rsidRPr="00EC5831">
        <w:rPr>
          <w:rFonts w:eastAsiaTheme="minorEastAsia"/>
          <w:lang w:val="en-US" w:eastAsia="ja-JP"/>
        </w:rPr>
        <w:t>(1) structures that oppress human beings, violate human dignity, stifle freedom, impose gross inequality; (2) situations that promote and facilitate individual acts of selfishness; (3) the complicity or silent acquiescence of persons who do not take responsibility for the evil being done.</w:t>
      </w:r>
      <w:r w:rsidRPr="00EC5831">
        <w:rPr>
          <w:rStyle w:val="FootnoteReference"/>
          <w:rFonts w:eastAsiaTheme="minorEastAsia"/>
          <w:lang w:val="en-US" w:eastAsia="ja-JP"/>
        </w:rPr>
        <w:footnoteReference w:id="2"/>
      </w:r>
      <w:r w:rsidRPr="00EC5831">
        <w:rPr>
          <w:rFonts w:eastAsiaTheme="minorEastAsia"/>
          <w:lang w:val="en-US" w:eastAsia="ja-JP"/>
        </w:rPr>
        <w:t xml:space="preserve"> </w:t>
      </w:r>
    </w:p>
    <w:p w14:paraId="545D9878" w14:textId="77777777" w:rsidR="00EC5831" w:rsidRPr="00EC5831" w:rsidRDefault="00EC5831" w:rsidP="00EC5831">
      <w:pPr>
        <w:rPr>
          <w:rFonts w:eastAsiaTheme="minorEastAsia"/>
          <w:lang w:val="en-US" w:eastAsia="ja-JP"/>
        </w:rPr>
      </w:pPr>
      <w:r w:rsidRPr="00EC5831">
        <w:rPr>
          <w:rFonts w:eastAsiaTheme="minorEastAsia"/>
          <w:lang w:val="en-US" w:eastAsia="ja-JP"/>
        </w:rPr>
        <w:t xml:space="preserve">For an organization to be a structure of grace requires that it be justly structured. An organization cannot be an empowered and effective instrument in the hands of God if it is unjustly structured, and the gifts of colleagues in mission overlooked or under-valued. </w:t>
      </w:r>
    </w:p>
    <w:p w14:paraId="3C7B4BD3" w14:textId="77777777" w:rsidR="00C22C40" w:rsidRDefault="00C22C40" w:rsidP="00C22C40">
      <w:pPr>
        <w:rPr>
          <w:rFonts w:eastAsiaTheme="minorEastAsia"/>
          <w:lang w:val="en-US" w:eastAsia="ja-JP"/>
        </w:rPr>
      </w:pPr>
      <w:r w:rsidRPr="00962DEB">
        <w:rPr>
          <w:rFonts w:eastAsiaTheme="minorEastAsia"/>
          <w:lang w:val="en-US" w:eastAsia="ja-JP"/>
        </w:rPr>
        <w:t xml:space="preserve">The concept of the organization as a structure of grace raises many questions: </w:t>
      </w:r>
    </w:p>
    <w:p w14:paraId="6118BE15" w14:textId="77777777" w:rsidR="00C22C40" w:rsidRDefault="00C22C40" w:rsidP="00C22C40">
      <w:pPr>
        <w:pStyle w:val="ListParagraph"/>
        <w:numPr>
          <w:ilvl w:val="0"/>
          <w:numId w:val="266"/>
        </w:numPr>
        <w:rPr>
          <w:rFonts w:eastAsiaTheme="minorEastAsia"/>
          <w:lang w:val="en-US" w:eastAsia="ja-JP"/>
        </w:rPr>
      </w:pPr>
      <w:r w:rsidRPr="00857629">
        <w:rPr>
          <w:rFonts w:eastAsiaTheme="minorEastAsia"/>
          <w:lang w:val="en-US" w:eastAsia="ja-JP"/>
        </w:rPr>
        <w:t xml:space="preserve">How can our organizations be means of grace—a channel through which God is graciously at work in the world, nurturing Christian life and spreading the redemptive influence of Christ? </w:t>
      </w:r>
    </w:p>
    <w:p w14:paraId="0D412311" w14:textId="77777777" w:rsidR="00C22C40" w:rsidRDefault="00C22C40" w:rsidP="00C22C40">
      <w:pPr>
        <w:pStyle w:val="ListParagraph"/>
        <w:numPr>
          <w:ilvl w:val="0"/>
          <w:numId w:val="266"/>
        </w:numPr>
        <w:rPr>
          <w:rFonts w:eastAsiaTheme="minorEastAsia"/>
          <w:lang w:val="en-US" w:eastAsia="ja-JP"/>
        </w:rPr>
      </w:pPr>
      <w:r w:rsidRPr="00857629">
        <w:rPr>
          <w:rFonts w:eastAsiaTheme="minorEastAsia"/>
          <w:lang w:val="en-US" w:eastAsia="ja-JP"/>
        </w:rPr>
        <w:t xml:space="preserve">How can our organizations contribute to human flourishing? </w:t>
      </w:r>
    </w:p>
    <w:p w14:paraId="16EB0B2F" w14:textId="77777777" w:rsidR="00C22C40" w:rsidRDefault="00C22C40" w:rsidP="00C22C40">
      <w:pPr>
        <w:pStyle w:val="ListParagraph"/>
        <w:numPr>
          <w:ilvl w:val="0"/>
          <w:numId w:val="266"/>
        </w:numPr>
        <w:rPr>
          <w:rFonts w:eastAsiaTheme="minorEastAsia"/>
          <w:lang w:val="en-US" w:eastAsia="ja-JP"/>
        </w:rPr>
      </w:pPr>
      <w:r w:rsidRPr="00857629">
        <w:rPr>
          <w:rFonts w:eastAsiaTheme="minorEastAsia"/>
          <w:lang w:val="en-US" w:eastAsia="ja-JP"/>
        </w:rPr>
        <w:t xml:space="preserve">How can we establish in our organizations genuine communities of meaning and value? </w:t>
      </w:r>
    </w:p>
    <w:p w14:paraId="5218D2E7" w14:textId="77777777" w:rsidR="00C22C40" w:rsidRDefault="00C22C40" w:rsidP="00C22C40">
      <w:pPr>
        <w:pStyle w:val="ListParagraph"/>
        <w:numPr>
          <w:ilvl w:val="0"/>
          <w:numId w:val="266"/>
        </w:numPr>
        <w:rPr>
          <w:rFonts w:eastAsiaTheme="minorEastAsia"/>
          <w:lang w:val="en-US" w:eastAsia="ja-JP"/>
        </w:rPr>
      </w:pPr>
      <w:r w:rsidRPr="00857629">
        <w:rPr>
          <w:rFonts w:eastAsiaTheme="minorEastAsia"/>
          <w:lang w:val="en-US" w:eastAsia="ja-JP"/>
        </w:rPr>
        <w:t xml:space="preserve">How can our organizations speak to the world about justice without first exemplifying justice? </w:t>
      </w:r>
    </w:p>
    <w:p w14:paraId="1D5FD70A" w14:textId="77777777" w:rsidR="00C22C40" w:rsidRDefault="00C22C40" w:rsidP="00C22C40">
      <w:pPr>
        <w:pStyle w:val="ListParagraph"/>
        <w:numPr>
          <w:ilvl w:val="0"/>
          <w:numId w:val="266"/>
        </w:numPr>
        <w:rPr>
          <w:rFonts w:eastAsiaTheme="minorEastAsia"/>
          <w:lang w:val="en-US" w:eastAsia="ja-JP"/>
        </w:rPr>
      </w:pPr>
      <w:r w:rsidRPr="00857629">
        <w:rPr>
          <w:rFonts w:eastAsiaTheme="minorEastAsia"/>
          <w:lang w:val="en-US" w:eastAsia="ja-JP"/>
        </w:rPr>
        <w:t xml:space="preserve">How do I treat myself? </w:t>
      </w:r>
    </w:p>
    <w:p w14:paraId="00C95C6D" w14:textId="77777777" w:rsidR="00C22C40" w:rsidRDefault="00C22C40" w:rsidP="00C22C40">
      <w:pPr>
        <w:pStyle w:val="ListParagraph"/>
        <w:numPr>
          <w:ilvl w:val="0"/>
          <w:numId w:val="266"/>
        </w:numPr>
        <w:rPr>
          <w:rFonts w:eastAsiaTheme="minorEastAsia"/>
          <w:lang w:val="en-US" w:eastAsia="ja-JP"/>
        </w:rPr>
      </w:pPr>
      <w:r w:rsidRPr="00857629">
        <w:rPr>
          <w:rFonts w:eastAsiaTheme="minorEastAsia"/>
          <w:lang w:val="en-US" w:eastAsia="ja-JP"/>
        </w:rPr>
        <w:t xml:space="preserve">How do I treat others? </w:t>
      </w:r>
    </w:p>
    <w:p w14:paraId="47EB6124" w14:textId="77777777" w:rsidR="00C22C40" w:rsidRDefault="00C22C40" w:rsidP="00C22C40">
      <w:pPr>
        <w:pStyle w:val="ListParagraph"/>
        <w:numPr>
          <w:ilvl w:val="0"/>
          <w:numId w:val="266"/>
        </w:numPr>
        <w:rPr>
          <w:rFonts w:eastAsiaTheme="minorEastAsia"/>
          <w:lang w:val="en-US" w:eastAsia="ja-JP"/>
        </w:rPr>
      </w:pPr>
      <w:r w:rsidRPr="00857629">
        <w:rPr>
          <w:rFonts w:eastAsiaTheme="minorEastAsia"/>
          <w:lang w:val="en-US" w:eastAsia="ja-JP"/>
        </w:rPr>
        <w:t xml:space="preserve">How do I use power? </w:t>
      </w:r>
    </w:p>
    <w:p w14:paraId="2BFA8DFA" w14:textId="77777777" w:rsidR="00C22C40" w:rsidRDefault="00C22C40" w:rsidP="00C22C40">
      <w:pPr>
        <w:pStyle w:val="ListParagraph"/>
        <w:numPr>
          <w:ilvl w:val="0"/>
          <w:numId w:val="266"/>
        </w:numPr>
        <w:rPr>
          <w:rFonts w:eastAsiaTheme="minorEastAsia"/>
          <w:lang w:val="en-US" w:eastAsia="ja-JP"/>
        </w:rPr>
      </w:pPr>
      <w:r w:rsidRPr="00857629">
        <w:rPr>
          <w:rFonts w:eastAsiaTheme="minorEastAsia"/>
          <w:lang w:val="en-US" w:eastAsia="ja-JP"/>
        </w:rPr>
        <w:t xml:space="preserve">How do we interact in our meetings? </w:t>
      </w:r>
    </w:p>
    <w:p w14:paraId="46258457" w14:textId="77777777" w:rsidR="00C22C40" w:rsidRDefault="00C22C40" w:rsidP="00C22C40">
      <w:pPr>
        <w:pStyle w:val="ListParagraph"/>
        <w:numPr>
          <w:ilvl w:val="0"/>
          <w:numId w:val="266"/>
        </w:numPr>
        <w:rPr>
          <w:rFonts w:eastAsiaTheme="minorEastAsia"/>
          <w:lang w:val="en-US" w:eastAsia="ja-JP"/>
        </w:rPr>
      </w:pPr>
      <w:r w:rsidRPr="00857629">
        <w:rPr>
          <w:rFonts w:eastAsiaTheme="minorEastAsia"/>
          <w:lang w:val="en-US" w:eastAsia="ja-JP"/>
        </w:rPr>
        <w:t xml:space="preserve">Is it possible for our organization to be a grace-filled socially just structure? </w:t>
      </w:r>
    </w:p>
    <w:p w14:paraId="2852D340" w14:textId="77777777" w:rsidR="00C22C40" w:rsidRPr="00857629" w:rsidRDefault="00C22C40" w:rsidP="00C22C40">
      <w:pPr>
        <w:pStyle w:val="ListParagraph"/>
        <w:numPr>
          <w:ilvl w:val="0"/>
          <w:numId w:val="266"/>
        </w:numPr>
        <w:rPr>
          <w:rFonts w:eastAsiaTheme="minorEastAsia"/>
          <w:lang w:val="en-US" w:eastAsia="ja-JP"/>
        </w:rPr>
      </w:pPr>
      <w:r>
        <w:rPr>
          <w:rFonts w:eastAsiaTheme="minorEastAsia"/>
          <w:lang w:val="en-US" w:eastAsia="ja-JP"/>
        </w:rPr>
        <w:t>If yes, h</w:t>
      </w:r>
      <w:r w:rsidRPr="00857629">
        <w:rPr>
          <w:rFonts w:eastAsiaTheme="minorEastAsia"/>
          <w:lang w:val="en-US" w:eastAsia="ja-JP"/>
        </w:rPr>
        <w:t xml:space="preserve">ow do we become grace-filled and socially-just people who work together in grace-filled and socially-just organizations? </w:t>
      </w:r>
    </w:p>
    <w:p w14:paraId="47165355" w14:textId="77777777" w:rsidR="00EC5831" w:rsidRPr="00EC5831" w:rsidRDefault="00EC5831" w:rsidP="00EC5831">
      <w:pPr>
        <w:rPr>
          <w:rFonts w:eastAsiaTheme="minorEastAsia"/>
          <w:lang w:val="en-US" w:eastAsia="ja-JP"/>
        </w:rPr>
      </w:pPr>
      <w:r w:rsidRPr="00EC5831">
        <w:rPr>
          <w:rFonts w:eastAsiaTheme="minorEastAsia"/>
          <w:lang w:val="en-US" w:eastAsia="ja-JP"/>
        </w:rPr>
        <w:t xml:space="preserve">As we look at our world, it is not hard to uncover the existence of structures of sin. How can an organization as a structure of grace stand against structures of sin? </w:t>
      </w:r>
    </w:p>
    <w:p w14:paraId="3E87C762" w14:textId="77777777" w:rsidR="00EC5831" w:rsidRPr="00EC5831" w:rsidRDefault="00EC5831" w:rsidP="00EC5831">
      <w:pPr>
        <w:rPr>
          <w:rFonts w:eastAsiaTheme="minorEastAsia"/>
          <w:lang w:val="en-US" w:eastAsia="ja-JP"/>
        </w:rPr>
      </w:pPr>
      <w:r w:rsidRPr="00EC5831">
        <w:rPr>
          <w:rFonts w:eastAsiaTheme="minorEastAsia"/>
          <w:lang w:val="en-US" w:eastAsia="ja-JP"/>
        </w:rPr>
        <w:t xml:space="preserve">John Paul II traces the origins of structures of sin back to individual acts that have social repercussions. Responsibility for oppressive structures originate in the sinful actions of </w:t>
      </w:r>
      <w:proofErr w:type="gramStart"/>
      <w:r w:rsidRPr="00EC5831">
        <w:rPr>
          <w:rFonts w:eastAsiaTheme="minorEastAsia"/>
          <w:lang w:val="en-US" w:eastAsia="ja-JP"/>
        </w:rPr>
        <w:t>particular human beings</w:t>
      </w:r>
      <w:proofErr w:type="gramEnd"/>
      <w:r w:rsidRPr="00EC5831">
        <w:rPr>
          <w:rFonts w:eastAsiaTheme="minorEastAsia"/>
          <w:lang w:val="en-US" w:eastAsia="ja-JP"/>
        </w:rPr>
        <w:t xml:space="preserve">. To speak of structures of sin acknowledges that: 1) “by virtue of human solidarity . . . each individual’s sin in some way affects others;” 2) “some sins… are an offense against God because they are offenses against one’s neighbor;” and 3) “relationships [between various human </w:t>
      </w:r>
      <w:r w:rsidRPr="00EC5831">
        <w:rPr>
          <w:rFonts w:eastAsiaTheme="minorEastAsia"/>
          <w:lang w:val="en-US" w:eastAsia="ja-JP"/>
        </w:rPr>
        <w:lastRenderedPageBreak/>
        <w:t>communities] are not always in accordance with the plan of God, who intends that there be justice in the world and freedom and peace between individuals, groups, and peoples.”</w:t>
      </w:r>
      <w:r w:rsidRPr="00EC5831">
        <w:rPr>
          <w:rStyle w:val="FootnoteReference"/>
          <w:rFonts w:eastAsiaTheme="minorEastAsia"/>
          <w:lang w:val="en-US" w:eastAsia="ja-JP"/>
        </w:rPr>
        <w:footnoteReference w:id="3"/>
      </w:r>
      <w:r w:rsidRPr="00EC5831">
        <w:rPr>
          <w:rFonts w:eastAsiaTheme="minorEastAsia"/>
          <w:lang w:val="en-US" w:eastAsia="ja-JP"/>
        </w:rPr>
        <w:t xml:space="preserve"> </w:t>
      </w:r>
    </w:p>
    <w:p w14:paraId="79F8DCD4" w14:textId="77777777" w:rsidR="00EC5831" w:rsidRPr="00EC5831" w:rsidRDefault="00EC5831" w:rsidP="00EC5831">
      <w:pPr>
        <w:pStyle w:val="Identedquote"/>
        <w:rPr>
          <w:rFonts w:eastAsiaTheme="minorEastAsia"/>
          <w:lang w:val="en-US" w:eastAsia="ja-JP"/>
        </w:rPr>
      </w:pPr>
      <w:r w:rsidRPr="00EC5831">
        <w:rPr>
          <w:rFonts w:eastAsiaTheme="minorEastAsia"/>
          <w:lang w:val="en-US" w:eastAsia="ja-JP"/>
        </w:rPr>
        <w:t xml:space="preserve">Whenever the church speaks of situations of sin or when she condemns as structures of sin certain situations or the collective behavior of certain social groups, big or small, or even of whole nations and blocs of nations, she knows and she proclaims that such cases of structures of sin are the result of the accumulation and concentration of many personal sins. It is a case of the very personal sins of those who cause or support evil or who exploit it; of those who are in a position to avoid, eliminate or at least limit certain social evils but who fail to do so out of laziness, fear or the conspiracy of silence, through secret complicity or indifference; of those who take refuge in the supposed impossibility of changing the world and also of those who sidestep the effort and sacrifice required, producing specious reasons of higher order. The real responsibility, then, lies with individuals. A situation—or likewise an institution, a structure, society itself—is not in itself the subject of moral acts. Hence, a situation cannot </w:t>
      </w:r>
      <w:proofErr w:type="gramStart"/>
      <w:r w:rsidRPr="00EC5831">
        <w:rPr>
          <w:rFonts w:eastAsiaTheme="minorEastAsia"/>
          <w:lang w:val="en-US" w:eastAsia="ja-JP"/>
        </w:rPr>
        <w:t>in itself be</w:t>
      </w:r>
      <w:proofErr w:type="gramEnd"/>
      <w:r w:rsidRPr="00EC5831">
        <w:rPr>
          <w:rFonts w:eastAsiaTheme="minorEastAsia"/>
          <w:lang w:val="en-US" w:eastAsia="ja-JP"/>
        </w:rPr>
        <w:t xml:space="preserve"> good or bad.</w:t>
      </w:r>
      <w:r w:rsidRPr="00EC5831">
        <w:rPr>
          <w:rStyle w:val="FootnoteReference"/>
          <w:rFonts w:eastAsiaTheme="minorEastAsia"/>
          <w:lang w:val="en-US" w:eastAsia="ja-JP"/>
        </w:rPr>
        <w:footnoteReference w:id="4"/>
      </w:r>
    </w:p>
    <w:p w14:paraId="5B3CB63D" w14:textId="77777777" w:rsidR="00EC5831" w:rsidRPr="00EC5831" w:rsidRDefault="00EC5831" w:rsidP="00EC5831">
      <w:pPr>
        <w:rPr>
          <w:rFonts w:eastAsiaTheme="minorEastAsia"/>
          <w:lang w:val="en-US" w:eastAsia="ja-JP"/>
        </w:rPr>
      </w:pPr>
      <w:r w:rsidRPr="00EC5831">
        <w:rPr>
          <w:rFonts w:eastAsiaTheme="minorEastAsia"/>
          <w:lang w:val="en-US" w:eastAsia="ja-JP"/>
        </w:rPr>
        <w:t xml:space="preserve">Pope St John Paul II argued that concept of structures of sin can only be applied to organizations analogically. It is persons who have moral agency, but the structures they construct can be sinful in that they perpetuate suffering and injustice. </w:t>
      </w:r>
    </w:p>
    <w:p w14:paraId="43281A5A" w14:textId="61A934F4" w:rsidR="00EC5831" w:rsidRPr="00EC5831" w:rsidRDefault="00EC5831" w:rsidP="00EC5831">
      <w:pPr>
        <w:rPr>
          <w:rFonts w:eastAsiaTheme="minorEastAsia"/>
          <w:lang w:val="en-US" w:eastAsia="ja-JP"/>
        </w:rPr>
      </w:pPr>
      <w:r w:rsidRPr="00EC5831">
        <w:rPr>
          <w:rFonts w:eastAsiaTheme="minorEastAsia"/>
          <w:lang w:val="en-US" w:eastAsia="ja-JP"/>
        </w:rPr>
        <w:t xml:space="preserve">Theology, as a discipline, most often examines the individual. The theological study of organizations is frequently overlooked. In this book, I argue that organizations can be considered “structures of grace,” a term contrasting with the more familiar concept of “structures of sin”—the idea that sin exists not only in human will but also in social institutions, attitudes, and interactions that sustain injustice even without malicious actors. Just as sin can reside in both human hearts and </w:t>
      </w:r>
      <w:r w:rsidR="00BD2B21">
        <w:rPr>
          <w:rFonts w:eastAsiaTheme="minorEastAsia"/>
          <w:lang w:val="en-US" w:eastAsia="ja-JP"/>
        </w:rPr>
        <w:t xml:space="preserve">operate through </w:t>
      </w:r>
      <w:r w:rsidRPr="00EC5831">
        <w:rPr>
          <w:rFonts w:eastAsiaTheme="minorEastAsia"/>
          <w:lang w:val="en-US" w:eastAsia="ja-JP"/>
        </w:rPr>
        <w:t xml:space="preserve">social structures, so can God’s grace operate within human hearts and through organizations. An organization, as a structure of grace, can actively oppose structures of sin. It can serve as a means by which God works in the world. The board of an organization and its senior leadership team need to discern God’s will together and plan how to embody (make real in history) that will. </w:t>
      </w:r>
    </w:p>
    <w:p w14:paraId="7487C084" w14:textId="77777777" w:rsidR="00EC5831" w:rsidRPr="00EC5831" w:rsidRDefault="00EC5831" w:rsidP="00EC5831">
      <w:pPr>
        <w:rPr>
          <w:rFonts w:eastAsiaTheme="minorEastAsia"/>
          <w:lang w:val="en-US" w:eastAsia="ja-JP"/>
        </w:rPr>
      </w:pPr>
      <w:r w:rsidRPr="00EC5831">
        <w:rPr>
          <w:rFonts w:eastAsiaTheme="minorEastAsia"/>
          <w:lang w:val="en-US" w:eastAsia="ja-JP"/>
        </w:rPr>
        <w:t>The theology of structures of grace affirms that God can indeed work through organizations. This can happen by shaping the consciences of stakeholders, helping to hold institutions and governments accountable, and transforming social, political, and economic relationships.</w:t>
      </w:r>
    </w:p>
    <w:p w14:paraId="16F16F48" w14:textId="77777777" w:rsidR="00EC5831" w:rsidRPr="00EC5831" w:rsidRDefault="00EC5831" w:rsidP="00EC5831">
      <w:pPr>
        <w:widowControl w:val="0"/>
        <w:autoSpaceDE w:val="0"/>
        <w:autoSpaceDN w:val="0"/>
        <w:adjustRightInd w:val="0"/>
        <w:ind w:right="48"/>
        <w:rPr>
          <w:rFonts w:eastAsiaTheme="minorEastAsia"/>
          <w:lang w:val="en-US" w:eastAsia="ja-JP"/>
        </w:rPr>
      </w:pPr>
      <w:r w:rsidRPr="00EC5831">
        <w:rPr>
          <w:rFonts w:eastAsiaTheme="minorEastAsia"/>
          <w:lang w:val="en-US" w:eastAsia="ja-JP"/>
        </w:rPr>
        <w:t>Although the structures of sin may sometimes seem intractable, God’s grace can overcome them: individuals might be powerless against these structures of sin, but when two or three or more gather and work for justice, God’s grace can challenge and ultimately transform these structures of sin.</w:t>
      </w:r>
    </w:p>
    <w:p w14:paraId="4746E337" w14:textId="644D083F" w:rsidR="00EC5831" w:rsidRPr="00EC5831" w:rsidRDefault="00EC5831" w:rsidP="00EC5831">
      <w:pPr>
        <w:widowControl w:val="0"/>
        <w:autoSpaceDE w:val="0"/>
        <w:autoSpaceDN w:val="0"/>
        <w:adjustRightInd w:val="0"/>
        <w:ind w:right="48"/>
        <w:rPr>
          <w:rFonts w:cs="Georgia"/>
          <w:szCs w:val="28"/>
          <w:lang w:val="en-US"/>
        </w:rPr>
      </w:pPr>
      <w:r w:rsidRPr="00EC5831">
        <w:rPr>
          <w:lang w:val="en-US"/>
        </w:rPr>
        <w:t xml:space="preserve">This book helps leaders to gaze contemplatively at their organizations so that they might become ever more Christ-centered. Fr Arturo Sosa, the Superior General of the Society of Jesus, has called for deeper personal and institutional conversion </w:t>
      </w:r>
      <w:proofErr w:type="gramStart"/>
      <w:r w:rsidRPr="00EC5831">
        <w:rPr>
          <w:lang w:val="en-US"/>
        </w:rPr>
        <w:t>in order to</w:t>
      </w:r>
      <w:proofErr w:type="gramEnd"/>
      <w:r w:rsidRPr="00EC5831">
        <w:rPr>
          <w:lang w:val="en-US"/>
        </w:rPr>
        <w:t xml:space="preserve"> courageously and compassionately carry out the church’s mission </w:t>
      </w:r>
      <w:r w:rsidRPr="00EC5831">
        <w:rPr>
          <w:rFonts w:eastAsiaTheme="minorHAnsi"/>
          <w:color w:val="000000"/>
          <w:sz w:val="23"/>
          <w:szCs w:val="23"/>
          <w:lang w:val="en-US"/>
        </w:rPr>
        <w:t>in complex and ever-changing contexts.</w:t>
      </w:r>
      <w:r w:rsidRPr="00EC5831">
        <w:rPr>
          <w:rStyle w:val="FootnoteReference"/>
          <w:rFonts w:eastAsiaTheme="minorHAnsi"/>
          <w:color w:val="000000"/>
          <w:szCs w:val="23"/>
          <w:lang w:val="en-US"/>
        </w:rPr>
        <w:footnoteReference w:id="5"/>
      </w:r>
      <w:r w:rsidRPr="00EC5831">
        <w:rPr>
          <w:lang w:val="en-US"/>
        </w:rPr>
        <w:t xml:space="preserve"> These contemplative exercises are designed to help leaders open themselves to the personal, socio-political and institutional conversion which Fr Sosa calls for. </w:t>
      </w:r>
    </w:p>
    <w:p w14:paraId="16DEE051" w14:textId="7024C6F7" w:rsidR="00EC5831" w:rsidRPr="0062380F" w:rsidRDefault="00EC5831" w:rsidP="0062380F">
      <w:pPr>
        <w:widowControl w:val="0"/>
        <w:autoSpaceDE w:val="0"/>
        <w:autoSpaceDN w:val="0"/>
        <w:adjustRightInd w:val="0"/>
        <w:ind w:right="48"/>
        <w:rPr>
          <w:rStyle w:val="Strong"/>
          <w:rFonts w:ascii="Times New Roman" w:hAnsi="Times New Roman" w:cs="Georgia"/>
          <w:b w:val="0"/>
          <w:bCs w:val="0"/>
          <w:color w:val="auto"/>
          <w:szCs w:val="28"/>
          <w:lang w:val="en-US"/>
        </w:rPr>
      </w:pPr>
      <w:r w:rsidRPr="00EC5831">
        <w:rPr>
          <w:lang w:val="en-US"/>
        </w:rPr>
        <w:t>When leaders examine their interior lives, they discover that they have divided hearts. They know that they relate to others in both graced and sinful ways. God communicates God’s very self to leaders, yet they experience themselves as sinners in need of redemption. Similarly, while God’s grace can be experienced in church communities, organizations and institutions, we also know that they can be structurally sinful and unjust. This book aims to help leaders cooperate with the Holy Spirit to form organizations which are grace</w:t>
      </w:r>
      <w:r w:rsidRPr="00EC5831">
        <w:rPr>
          <w:lang w:val="en-US"/>
        </w:rPr>
        <w:noBreakHyphen/>
        <w:t>filled and socially just.</w:t>
      </w:r>
    </w:p>
    <w:p w14:paraId="3B8A8AF4" w14:textId="69204AB5" w:rsidR="00EC5831" w:rsidRPr="00EC5831" w:rsidRDefault="00EC5831" w:rsidP="00EC5831">
      <w:pPr>
        <w:pStyle w:val="BlueSubhead"/>
        <w:rPr>
          <w:rStyle w:val="Strong"/>
          <w:b/>
          <w:bCs w:val="0"/>
        </w:rPr>
      </w:pPr>
      <w:r w:rsidRPr="00EC5831">
        <w:rPr>
          <w:rStyle w:val="Strong"/>
          <w:b/>
          <w:bCs w:val="0"/>
        </w:rPr>
        <w:lastRenderedPageBreak/>
        <w:t>These contemplative exercises are incarnational</w:t>
      </w:r>
    </w:p>
    <w:p w14:paraId="4DF1DFE0" w14:textId="77777777" w:rsidR="0062380F" w:rsidRDefault="0062380F" w:rsidP="0062380F">
      <w:pPr>
        <w:rPr>
          <w:rFonts w:cstheme="minorHAnsi"/>
          <w:lang w:val="en-US"/>
        </w:rPr>
      </w:pPr>
      <w:r w:rsidRPr="00962DEB">
        <w:rPr>
          <w:rFonts w:cstheme="minorHAnsi"/>
          <w:lang w:val="en-US"/>
        </w:rPr>
        <w:t xml:space="preserve">These contemplative exercises are designed to help leaders, their teams and their organizations discern how to incarnate (or concretize) their desires to praise, reverence, and serve God. </w:t>
      </w:r>
    </w:p>
    <w:p w14:paraId="53266EAA" w14:textId="77777777" w:rsidR="0062380F" w:rsidRDefault="0062380F" w:rsidP="0062380F">
      <w:pPr>
        <w:pStyle w:val="ListParagraph"/>
        <w:numPr>
          <w:ilvl w:val="0"/>
          <w:numId w:val="267"/>
        </w:numPr>
        <w:rPr>
          <w:rFonts w:cstheme="minorHAnsi"/>
          <w:lang w:val="en-US"/>
        </w:rPr>
      </w:pPr>
      <w:r w:rsidRPr="00610146">
        <w:rPr>
          <w:rFonts w:cstheme="minorHAnsi"/>
          <w:lang w:val="en-US"/>
        </w:rPr>
        <w:t xml:space="preserve">What </w:t>
      </w:r>
      <w:proofErr w:type="gramStart"/>
      <w:r w:rsidRPr="00610146">
        <w:rPr>
          <w:rFonts w:cstheme="minorHAnsi"/>
          <w:lang w:val="en-US"/>
        </w:rPr>
        <w:t>are</w:t>
      </w:r>
      <w:proofErr w:type="gramEnd"/>
      <w:r w:rsidRPr="00610146">
        <w:rPr>
          <w:rFonts w:cstheme="minorHAnsi"/>
          <w:lang w:val="en-US"/>
        </w:rPr>
        <w:t xml:space="preserve"> their Spirit-inspired ideas and dreams? </w:t>
      </w:r>
    </w:p>
    <w:p w14:paraId="047044E1" w14:textId="77777777" w:rsidR="0062380F" w:rsidRDefault="0062380F" w:rsidP="0062380F">
      <w:pPr>
        <w:pStyle w:val="ListParagraph"/>
        <w:numPr>
          <w:ilvl w:val="0"/>
          <w:numId w:val="267"/>
        </w:numPr>
        <w:rPr>
          <w:rFonts w:cstheme="minorHAnsi"/>
          <w:lang w:val="en-US"/>
        </w:rPr>
      </w:pPr>
      <w:r w:rsidRPr="00610146">
        <w:rPr>
          <w:rFonts w:cstheme="minorHAnsi"/>
          <w:lang w:val="en-US"/>
        </w:rPr>
        <w:t xml:space="preserve">How will their spiritual consolation be incarnated (made real)? </w:t>
      </w:r>
    </w:p>
    <w:p w14:paraId="620F2C66" w14:textId="77777777" w:rsidR="0062380F" w:rsidRDefault="0062380F" w:rsidP="0062380F">
      <w:pPr>
        <w:pStyle w:val="ListParagraph"/>
        <w:numPr>
          <w:ilvl w:val="0"/>
          <w:numId w:val="267"/>
        </w:numPr>
        <w:rPr>
          <w:rFonts w:cstheme="minorHAnsi"/>
          <w:lang w:val="en-US"/>
        </w:rPr>
      </w:pPr>
      <w:r w:rsidRPr="00610146">
        <w:rPr>
          <w:rFonts w:cstheme="minorHAnsi"/>
          <w:lang w:val="en-US"/>
        </w:rPr>
        <w:t xml:space="preserve">How will they translate their thoughts and inspirations into the practical details of resources, money, space, and time? </w:t>
      </w:r>
    </w:p>
    <w:p w14:paraId="7B273BE3" w14:textId="77777777" w:rsidR="0062380F" w:rsidRDefault="0062380F" w:rsidP="0062380F">
      <w:pPr>
        <w:pStyle w:val="ListParagraph"/>
        <w:numPr>
          <w:ilvl w:val="0"/>
          <w:numId w:val="267"/>
        </w:numPr>
        <w:rPr>
          <w:rFonts w:cstheme="minorHAnsi"/>
          <w:lang w:val="en-US"/>
        </w:rPr>
      </w:pPr>
      <w:r w:rsidRPr="00610146">
        <w:rPr>
          <w:rFonts w:cstheme="minorHAnsi"/>
          <w:lang w:val="en-US"/>
        </w:rPr>
        <w:t xml:space="preserve">How will they discern what programs and projects are realistically feasible given their organization’s situation? </w:t>
      </w:r>
    </w:p>
    <w:p w14:paraId="2B3176D1" w14:textId="77777777" w:rsidR="0062380F" w:rsidRDefault="0062380F" w:rsidP="0062380F">
      <w:pPr>
        <w:rPr>
          <w:rFonts w:cstheme="minorHAnsi"/>
          <w:lang w:val="en-US"/>
        </w:rPr>
      </w:pPr>
      <w:r w:rsidRPr="00610146">
        <w:rPr>
          <w:rFonts w:cstheme="minorHAnsi"/>
          <w:lang w:val="en-US"/>
        </w:rPr>
        <w:t xml:space="preserve">Saint Ignatius of Loyola believed that contemplation is incomplete without discerned action aimed at building the Kingdom of God. Therefore, Ignatian spirituality is fundamentally a spirituality of choice rooted in faith. Leaders and their teams often face difficult, complex, and challenging decisions. </w:t>
      </w:r>
    </w:p>
    <w:p w14:paraId="23A7F370" w14:textId="77777777" w:rsidR="0062380F" w:rsidRDefault="0062380F" w:rsidP="0062380F">
      <w:pPr>
        <w:pStyle w:val="ListParagraph"/>
        <w:numPr>
          <w:ilvl w:val="0"/>
          <w:numId w:val="268"/>
        </w:numPr>
        <w:rPr>
          <w:rFonts w:cstheme="minorHAnsi"/>
          <w:lang w:val="en-US"/>
        </w:rPr>
      </w:pPr>
      <w:r w:rsidRPr="00610146">
        <w:rPr>
          <w:rFonts w:cstheme="minorHAnsi"/>
          <w:lang w:val="en-US"/>
        </w:rPr>
        <w:t xml:space="preserve">How do they approach these decisions? </w:t>
      </w:r>
    </w:p>
    <w:p w14:paraId="7D32DC69" w14:textId="77777777" w:rsidR="0062380F" w:rsidRDefault="0062380F" w:rsidP="0062380F">
      <w:pPr>
        <w:pStyle w:val="ListParagraph"/>
        <w:numPr>
          <w:ilvl w:val="0"/>
          <w:numId w:val="268"/>
        </w:numPr>
        <w:rPr>
          <w:rFonts w:cstheme="minorHAnsi"/>
          <w:lang w:val="en-US"/>
        </w:rPr>
      </w:pPr>
      <w:r w:rsidRPr="00610146">
        <w:rPr>
          <w:rFonts w:cstheme="minorHAnsi"/>
          <w:lang w:val="en-US"/>
        </w:rPr>
        <w:t xml:space="preserve">What guides their decision-making? </w:t>
      </w:r>
    </w:p>
    <w:p w14:paraId="233EA859" w14:textId="77777777" w:rsidR="0062380F" w:rsidRDefault="0062380F" w:rsidP="0062380F">
      <w:pPr>
        <w:pStyle w:val="ListParagraph"/>
        <w:numPr>
          <w:ilvl w:val="0"/>
          <w:numId w:val="268"/>
        </w:numPr>
        <w:rPr>
          <w:rFonts w:cstheme="minorHAnsi"/>
          <w:lang w:val="en-US"/>
        </w:rPr>
      </w:pPr>
      <w:r w:rsidRPr="00610146">
        <w:rPr>
          <w:rFonts w:cstheme="minorHAnsi"/>
          <w:lang w:val="en-US"/>
        </w:rPr>
        <w:t xml:space="preserve">How do they make sound decisions? </w:t>
      </w:r>
    </w:p>
    <w:p w14:paraId="35CD3014" w14:textId="77777777" w:rsidR="0062380F" w:rsidRPr="00610146" w:rsidRDefault="0062380F" w:rsidP="0062380F">
      <w:pPr>
        <w:rPr>
          <w:rFonts w:cstheme="minorHAnsi"/>
          <w:lang w:val="en-US"/>
        </w:rPr>
      </w:pPr>
      <w:r w:rsidRPr="00610146">
        <w:rPr>
          <w:rFonts w:cstheme="minorHAnsi"/>
          <w:lang w:val="en-US"/>
        </w:rPr>
        <w:t>Th</w:t>
      </w:r>
      <w:r>
        <w:rPr>
          <w:rFonts w:cstheme="minorHAnsi"/>
          <w:lang w:val="en-US"/>
        </w:rPr>
        <w:t>ese are</w:t>
      </w:r>
      <w:r w:rsidRPr="00610146">
        <w:rPr>
          <w:rFonts w:cstheme="minorHAnsi"/>
          <w:lang w:val="en-US"/>
        </w:rPr>
        <w:t xml:space="preserve"> crucial question in a synodal Church. This book outlines processes for making communally discerned decisions. </w:t>
      </w:r>
    </w:p>
    <w:p w14:paraId="50267477" w14:textId="77777777" w:rsidR="00EC5831" w:rsidRPr="00EC5831" w:rsidRDefault="00EC5831" w:rsidP="00EC5831">
      <w:pPr>
        <w:pStyle w:val="BlueSubhead"/>
        <w:rPr>
          <w:rStyle w:val="Strong"/>
          <w:b/>
          <w:bCs w:val="0"/>
        </w:rPr>
      </w:pPr>
      <w:r w:rsidRPr="00EC5831">
        <w:rPr>
          <w:rStyle w:val="Strong"/>
          <w:b/>
          <w:bCs w:val="0"/>
        </w:rPr>
        <w:t>Gazing with love at the Paschal Mystery of your organization</w:t>
      </w:r>
    </w:p>
    <w:p w14:paraId="6E4EE3C7" w14:textId="24ED8DF0" w:rsidR="00EC5831" w:rsidRPr="00EC5831" w:rsidRDefault="00EC5831" w:rsidP="00EC5831">
      <w:pPr>
        <w:rPr>
          <w:b/>
          <w:bCs/>
          <w:lang w:val="en-US"/>
        </w:rPr>
      </w:pPr>
      <w:r w:rsidRPr="00EC5831">
        <w:rPr>
          <w:lang w:val="en-US"/>
        </w:rPr>
        <w:t xml:space="preserve">Another key idea in this book is that Jesus’ life, death, and resurrection is a pattern that is lived out in organizations. Church organizations, and indeed, all human groups, go through the </w:t>
      </w:r>
      <w:r w:rsidRPr="00EC5831">
        <w:rPr>
          <w:i/>
          <w:lang w:val="en-US"/>
        </w:rPr>
        <w:t>Life-Death-Resurrection Cycle</w:t>
      </w:r>
      <w:r w:rsidRPr="00EC5831">
        <w:rPr>
          <w:lang w:val="en-US"/>
        </w:rPr>
        <w:t xml:space="preserve">. Part X of this book, which is based on the work of the Ignatian Spiritual Exercises for the Corporate Person (ISECP) Group, explores this concept. The ISECP Group uses the life, death, and resurrection of Christ as a paradigm to describe the rise and fall of the morale, feeling, and energy of an organization as a social reality. This book will help leaders to contemplatively attend to those forces at work in their organizations that bring new life and energy, and those that drain it. </w:t>
      </w:r>
    </w:p>
    <w:p w14:paraId="63852E5F" w14:textId="77777777" w:rsidR="00EC5831" w:rsidRPr="00EC5831" w:rsidRDefault="00EC5831" w:rsidP="00EC5831">
      <w:pPr>
        <w:pStyle w:val="BlueSubhead"/>
        <w:rPr>
          <w:rStyle w:val="Strong"/>
          <w:b/>
          <w:bCs w:val="0"/>
        </w:rPr>
      </w:pPr>
      <w:r w:rsidRPr="00EC5831">
        <w:rPr>
          <w:rStyle w:val="Strong"/>
          <w:b/>
          <w:bCs w:val="0"/>
        </w:rPr>
        <w:t xml:space="preserve">Christ-centered workplaces where people flourish </w:t>
      </w:r>
    </w:p>
    <w:p w14:paraId="0750CDB4" w14:textId="0AA8DABF" w:rsidR="00EC5831" w:rsidRPr="00EC5831" w:rsidRDefault="00EC5831" w:rsidP="00EC5831">
      <w:pPr>
        <w:rPr>
          <w:rStyle w:val="Strong"/>
          <w:rFonts w:ascii="Times New Roman" w:hAnsi="Times New Roman"/>
          <w:b w:val="0"/>
          <w:bCs w:val="0"/>
          <w:color w:val="auto"/>
          <w:lang w:val="en-US"/>
        </w:rPr>
      </w:pPr>
      <w:r w:rsidRPr="00EC5831">
        <w:rPr>
          <w:lang w:val="en-US"/>
        </w:rPr>
        <w:t>My hope is that this book will help leaders nurture workplaces where people thrive. This requires that faith-based organizations become grace-filled and justly structured. A key element in helping a workplace become Christ-centered is the careful planning of meetings. If Christ-centered processes are followed, if prayer, conversation in the Spirit, and discernment in common are incorporated into meetings, they can become contemplative experiences where good decisions are made</w:t>
      </w:r>
      <w:r w:rsidR="006A4601">
        <w:rPr>
          <w:lang w:val="en-US"/>
        </w:rPr>
        <w:t xml:space="preserve"> and people flourish</w:t>
      </w:r>
      <w:r w:rsidRPr="00EC5831">
        <w:rPr>
          <w:lang w:val="en-US"/>
        </w:rPr>
        <w:t>.</w:t>
      </w:r>
      <w:r w:rsidRPr="00EC5831">
        <w:rPr>
          <w:rStyle w:val="Strong"/>
          <w:rFonts w:ascii="Times New Roman" w:hAnsi="Times New Roman"/>
          <w:bCs w:val="0"/>
          <w:color w:val="auto"/>
          <w:lang w:val="en-US"/>
        </w:rPr>
        <w:t xml:space="preserve"> </w:t>
      </w:r>
    </w:p>
    <w:p w14:paraId="41F0280A" w14:textId="77777777" w:rsidR="00EC5831" w:rsidRPr="00EC5831" w:rsidRDefault="00EC5831" w:rsidP="00EC5831">
      <w:pPr>
        <w:pStyle w:val="BlueSubhead"/>
        <w:rPr>
          <w:rStyle w:val="Strong"/>
          <w:b/>
          <w:bCs w:val="0"/>
        </w:rPr>
      </w:pPr>
      <w:r w:rsidRPr="00EC5831">
        <w:rPr>
          <w:rStyle w:val="Strong"/>
          <w:b/>
          <w:bCs w:val="0"/>
        </w:rPr>
        <w:t>Quality decision-making</w:t>
      </w:r>
    </w:p>
    <w:p w14:paraId="353CE392" w14:textId="34122A7D" w:rsidR="00EC5831" w:rsidRPr="00EC5831" w:rsidRDefault="00EC5831" w:rsidP="00EC5831">
      <w:pPr>
        <w:autoSpaceDE w:val="0"/>
        <w:autoSpaceDN w:val="0"/>
        <w:adjustRightInd w:val="0"/>
        <w:rPr>
          <w:rFonts w:eastAsiaTheme="minorHAnsi"/>
          <w:lang w:val="en-US"/>
        </w:rPr>
      </w:pPr>
      <w:r w:rsidRPr="00EC5831">
        <w:rPr>
          <w:rFonts w:eastAsiaTheme="minorHAnsi"/>
          <w:lang w:val="en-US"/>
        </w:rPr>
        <w:t xml:space="preserve">The most important activity in any organization is its decision-making. </w:t>
      </w:r>
      <w:r>
        <w:rPr>
          <w:rFonts w:eastAsiaTheme="minorHAnsi"/>
          <w:lang w:val="en-US"/>
        </w:rPr>
        <w:t>Part XII of t</w:t>
      </w:r>
      <w:r w:rsidRPr="00EC5831">
        <w:rPr>
          <w:rFonts w:eastAsiaTheme="minorHAnsi"/>
          <w:lang w:val="en-US"/>
        </w:rPr>
        <w:t xml:space="preserve">his book outlines Christ-centered processes of discernment in common </w:t>
      </w:r>
      <w:r>
        <w:rPr>
          <w:rFonts w:eastAsiaTheme="minorHAnsi"/>
          <w:lang w:val="en-US"/>
        </w:rPr>
        <w:t>that</w:t>
      </w:r>
      <w:r w:rsidRPr="00EC5831">
        <w:rPr>
          <w:rFonts w:eastAsiaTheme="minorHAnsi"/>
          <w:lang w:val="en-US"/>
        </w:rPr>
        <w:t xml:space="preserve"> leaders and their teams can follow to reach peaceful and empowering decisions. Leaders and their teams are guided by God’s grace to work with God to help bring about God’s Project in the world.</w:t>
      </w:r>
    </w:p>
    <w:p w14:paraId="2AFDE2CF" w14:textId="0D1B7823" w:rsidR="003269B2" w:rsidRPr="00EC5831" w:rsidRDefault="003269B2" w:rsidP="00F16880">
      <w:pPr>
        <w:rPr>
          <w:rStyle w:val="Strong"/>
          <w:rFonts w:ascii="Times New Roman" w:hAnsi="Times New Roman"/>
          <w:b w:val="0"/>
          <w:bCs w:val="0"/>
          <w:color w:val="auto"/>
          <w:lang w:val="en-US"/>
        </w:rPr>
      </w:pPr>
    </w:p>
    <w:sectPr w:rsidR="003269B2" w:rsidRPr="00EC5831" w:rsidSect="00452F9D">
      <w:headerReference w:type="even" r:id="rId9"/>
      <w:headerReference w:type="default" r:id="rId10"/>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CFFE8" w14:textId="77777777" w:rsidR="00EF3403" w:rsidRDefault="00EF3403" w:rsidP="00D03446">
      <w:r>
        <w:separator/>
      </w:r>
    </w:p>
  </w:endnote>
  <w:endnote w:type="continuationSeparator" w:id="0">
    <w:p w14:paraId="3B0ED9D4" w14:textId="77777777" w:rsidR="00EF3403" w:rsidRDefault="00EF3403"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3FD05" w14:textId="77777777" w:rsidR="00EF3403" w:rsidRDefault="00EF3403" w:rsidP="00D03446">
      <w:r>
        <w:separator/>
      </w:r>
    </w:p>
  </w:footnote>
  <w:footnote w:type="continuationSeparator" w:id="0">
    <w:p w14:paraId="40EF7D0B" w14:textId="77777777" w:rsidR="00EF3403" w:rsidRDefault="00EF3403" w:rsidP="00D03446">
      <w:r>
        <w:continuationSeparator/>
      </w:r>
    </w:p>
  </w:footnote>
  <w:footnote w:id="1">
    <w:p w14:paraId="7BF32D01" w14:textId="77777777" w:rsidR="00EC5831" w:rsidRDefault="00EC5831" w:rsidP="00EC5831">
      <w:pPr>
        <w:pStyle w:val="FootnoteText"/>
        <w:spacing w:before="0" w:after="0"/>
      </w:pPr>
      <w:r>
        <w:rPr>
          <w:rStyle w:val="FootnoteReference"/>
        </w:rPr>
        <w:footnoteRef/>
      </w:r>
      <w:r>
        <w:t xml:space="preserve"> </w:t>
      </w:r>
      <w:r w:rsidRPr="0017380A">
        <w:rPr>
          <w:sz w:val="20"/>
          <w:szCs w:val="20"/>
        </w:rPr>
        <w:t xml:space="preserve">Carta </w:t>
      </w:r>
      <w:proofErr w:type="spellStart"/>
      <w:r w:rsidRPr="0017380A">
        <w:rPr>
          <w:sz w:val="20"/>
          <w:szCs w:val="20"/>
        </w:rPr>
        <w:t>sobre</w:t>
      </w:r>
      <w:proofErr w:type="spellEnd"/>
      <w:r w:rsidRPr="0017380A">
        <w:rPr>
          <w:sz w:val="20"/>
          <w:szCs w:val="20"/>
        </w:rPr>
        <w:t xml:space="preserve"> </w:t>
      </w:r>
      <w:proofErr w:type="spellStart"/>
      <w:r w:rsidRPr="0017380A">
        <w:rPr>
          <w:sz w:val="20"/>
          <w:szCs w:val="20"/>
        </w:rPr>
        <w:t>el</w:t>
      </w:r>
      <w:proofErr w:type="spellEnd"/>
      <w:r w:rsidRPr="0017380A">
        <w:rPr>
          <w:sz w:val="20"/>
          <w:szCs w:val="20"/>
        </w:rPr>
        <w:t xml:space="preserve"> </w:t>
      </w:r>
      <w:proofErr w:type="spellStart"/>
      <w:r w:rsidRPr="0017380A">
        <w:rPr>
          <w:sz w:val="20"/>
          <w:szCs w:val="20"/>
        </w:rPr>
        <w:t>discernimiento</w:t>
      </w:r>
      <w:proofErr w:type="spellEnd"/>
      <w:r w:rsidRPr="0017380A">
        <w:rPr>
          <w:sz w:val="20"/>
          <w:szCs w:val="20"/>
        </w:rPr>
        <w:t xml:space="preserve"> </w:t>
      </w:r>
      <w:proofErr w:type="spellStart"/>
      <w:r w:rsidRPr="0017380A">
        <w:rPr>
          <w:sz w:val="20"/>
          <w:szCs w:val="20"/>
        </w:rPr>
        <w:t>en</w:t>
      </w:r>
      <w:proofErr w:type="spellEnd"/>
      <w:r w:rsidRPr="0017380A">
        <w:rPr>
          <w:sz w:val="20"/>
          <w:szCs w:val="20"/>
        </w:rPr>
        <w:t xml:space="preserve"> </w:t>
      </w:r>
      <w:proofErr w:type="spellStart"/>
      <w:r w:rsidRPr="0017380A">
        <w:rPr>
          <w:sz w:val="20"/>
          <w:szCs w:val="20"/>
        </w:rPr>
        <w:t>común</w:t>
      </w:r>
      <w:proofErr w:type="spellEnd"/>
      <w:r w:rsidRPr="0017380A">
        <w:rPr>
          <w:sz w:val="20"/>
          <w:szCs w:val="20"/>
        </w:rPr>
        <w:t>, 27 September 2017 (2017/11).</w:t>
      </w:r>
    </w:p>
  </w:footnote>
  <w:footnote w:id="2">
    <w:p w14:paraId="3B127ED1" w14:textId="77777777" w:rsidR="00EC5831" w:rsidRPr="00463727" w:rsidRDefault="00EC5831" w:rsidP="00EC5831">
      <w:pPr>
        <w:pStyle w:val="FootnoteText"/>
        <w:spacing w:before="0" w:after="0"/>
      </w:pPr>
      <w:r>
        <w:rPr>
          <w:rStyle w:val="FootnoteReference"/>
        </w:rPr>
        <w:footnoteRef/>
      </w:r>
      <w:r>
        <w:t xml:space="preserve"> </w:t>
      </w:r>
      <w:r w:rsidRPr="00463727">
        <w:rPr>
          <w:sz w:val="20"/>
          <w:szCs w:val="20"/>
        </w:rPr>
        <w:t>Mark O</w:t>
      </w:r>
      <w:r>
        <w:rPr>
          <w:sz w:val="20"/>
          <w:szCs w:val="20"/>
        </w:rPr>
        <w:t>’</w:t>
      </w:r>
      <w:r w:rsidRPr="00463727">
        <w:rPr>
          <w:sz w:val="20"/>
          <w:szCs w:val="20"/>
        </w:rPr>
        <w:t>Keefe OSB</w:t>
      </w:r>
      <w:r>
        <w:rPr>
          <w:sz w:val="20"/>
          <w:szCs w:val="20"/>
        </w:rPr>
        <w:t>.</w:t>
      </w:r>
      <w:r w:rsidRPr="00463727">
        <w:rPr>
          <w:sz w:val="20"/>
          <w:szCs w:val="20"/>
        </w:rPr>
        <w:t xml:space="preserve"> </w:t>
      </w:r>
      <w:r w:rsidRPr="00463727">
        <w:rPr>
          <w:i/>
          <w:iCs/>
          <w:sz w:val="20"/>
          <w:szCs w:val="20"/>
        </w:rPr>
        <w:t>What are they saying about social sin?</w:t>
      </w:r>
      <w:r w:rsidRPr="00463727">
        <w:rPr>
          <w:sz w:val="20"/>
          <w:szCs w:val="20"/>
        </w:rPr>
        <w:t xml:space="preserve"> (New York:</w:t>
      </w:r>
      <w:r>
        <w:rPr>
          <w:sz w:val="20"/>
          <w:szCs w:val="20"/>
        </w:rPr>
        <w:t xml:space="preserve"> </w:t>
      </w:r>
      <w:r w:rsidRPr="00463727">
        <w:rPr>
          <w:sz w:val="20"/>
          <w:szCs w:val="20"/>
        </w:rPr>
        <w:t>Paulist, 1990), pp 29-30.</w:t>
      </w:r>
    </w:p>
  </w:footnote>
  <w:footnote w:id="3">
    <w:p w14:paraId="4F97F0B7" w14:textId="77777777" w:rsidR="00EC5831" w:rsidRPr="008B18BB" w:rsidRDefault="00EC5831" w:rsidP="00EC5831">
      <w:pPr>
        <w:pStyle w:val="FootnoteText"/>
        <w:spacing w:before="0" w:after="0"/>
      </w:pPr>
      <w:r>
        <w:rPr>
          <w:rStyle w:val="FootnoteReference"/>
        </w:rPr>
        <w:footnoteRef/>
      </w:r>
      <w:r>
        <w:t xml:space="preserve"> </w:t>
      </w:r>
      <w:r w:rsidRPr="008B18BB">
        <w:rPr>
          <w:sz w:val="20"/>
          <w:szCs w:val="20"/>
        </w:rPr>
        <w:t xml:space="preserve">John Paul II, </w:t>
      </w:r>
      <w:r w:rsidRPr="008B18BB">
        <w:rPr>
          <w:i/>
          <w:iCs/>
          <w:sz w:val="20"/>
          <w:szCs w:val="20"/>
        </w:rPr>
        <w:t xml:space="preserve">Apostolic Exhortation on Reconciliation and Penance: </w:t>
      </w:r>
      <w:proofErr w:type="spellStart"/>
      <w:r w:rsidRPr="008B18BB">
        <w:rPr>
          <w:i/>
          <w:iCs/>
          <w:sz w:val="20"/>
          <w:szCs w:val="20"/>
        </w:rPr>
        <w:t>Reconciliatio</w:t>
      </w:r>
      <w:proofErr w:type="spellEnd"/>
      <w:r w:rsidRPr="008B18BB">
        <w:rPr>
          <w:i/>
          <w:iCs/>
          <w:sz w:val="20"/>
          <w:szCs w:val="20"/>
        </w:rPr>
        <w:t xml:space="preserve"> et </w:t>
      </w:r>
      <w:proofErr w:type="spellStart"/>
      <w:r w:rsidRPr="008B18BB">
        <w:rPr>
          <w:i/>
          <w:iCs/>
          <w:sz w:val="20"/>
          <w:szCs w:val="20"/>
        </w:rPr>
        <w:t>Paenitentia</w:t>
      </w:r>
      <w:proofErr w:type="spellEnd"/>
      <w:r w:rsidRPr="008B18BB">
        <w:rPr>
          <w:i/>
          <w:iCs/>
          <w:sz w:val="20"/>
          <w:szCs w:val="20"/>
        </w:rPr>
        <w:t xml:space="preserve">, </w:t>
      </w:r>
      <w:r w:rsidRPr="00237441">
        <w:rPr>
          <w:sz w:val="20"/>
          <w:szCs w:val="20"/>
        </w:rPr>
        <w:t>Vatican 1984,</w:t>
      </w:r>
      <w:r w:rsidRPr="008B18BB">
        <w:rPr>
          <w:sz w:val="20"/>
          <w:szCs w:val="20"/>
        </w:rPr>
        <w:t xml:space="preserve"> sec. 16.</w:t>
      </w:r>
    </w:p>
  </w:footnote>
  <w:footnote w:id="4">
    <w:p w14:paraId="12FA7FB0" w14:textId="77777777" w:rsidR="00EC5831" w:rsidRPr="00463727" w:rsidRDefault="00EC5831" w:rsidP="00EC5831">
      <w:pPr>
        <w:pStyle w:val="FootnoteText"/>
        <w:spacing w:before="0" w:after="0"/>
      </w:pPr>
      <w:r>
        <w:rPr>
          <w:rStyle w:val="FootnoteReference"/>
        </w:rPr>
        <w:footnoteRef/>
      </w:r>
      <w:r>
        <w:t xml:space="preserve"> </w:t>
      </w:r>
      <w:r w:rsidRPr="00463727">
        <w:rPr>
          <w:sz w:val="20"/>
          <w:szCs w:val="20"/>
        </w:rPr>
        <w:t xml:space="preserve">John Paul II, </w:t>
      </w:r>
      <w:hyperlink r:id="rId1" w:history="1">
        <w:proofErr w:type="spellStart"/>
        <w:r w:rsidRPr="005D0E43">
          <w:rPr>
            <w:rStyle w:val="Hyperlink"/>
            <w:i/>
            <w:iCs/>
            <w:sz w:val="20"/>
            <w:szCs w:val="20"/>
          </w:rPr>
          <w:t>Reconciliatio</w:t>
        </w:r>
        <w:proofErr w:type="spellEnd"/>
        <w:r w:rsidRPr="005D0E43">
          <w:rPr>
            <w:rStyle w:val="Hyperlink"/>
            <w:i/>
            <w:iCs/>
            <w:sz w:val="20"/>
            <w:szCs w:val="20"/>
          </w:rPr>
          <w:t xml:space="preserve"> et </w:t>
        </w:r>
        <w:proofErr w:type="spellStart"/>
        <w:r w:rsidRPr="005D0E43">
          <w:rPr>
            <w:rStyle w:val="Hyperlink"/>
            <w:i/>
            <w:iCs/>
            <w:sz w:val="20"/>
            <w:szCs w:val="20"/>
          </w:rPr>
          <w:t>Paenitentia</w:t>
        </w:r>
        <w:proofErr w:type="spellEnd"/>
      </w:hyperlink>
      <w:r w:rsidRPr="00463727">
        <w:rPr>
          <w:i/>
          <w:iCs/>
          <w:sz w:val="20"/>
          <w:szCs w:val="20"/>
        </w:rPr>
        <w:t>,</w:t>
      </w:r>
      <w:r w:rsidRPr="00463727">
        <w:rPr>
          <w:sz w:val="20"/>
          <w:szCs w:val="20"/>
        </w:rPr>
        <w:t xml:space="preserve"> sec. 16.</w:t>
      </w:r>
    </w:p>
  </w:footnote>
  <w:footnote w:id="5">
    <w:p w14:paraId="2F01494C" w14:textId="77777777" w:rsidR="00EC5831" w:rsidRDefault="00EC5831" w:rsidP="00EC5831">
      <w:pPr>
        <w:pStyle w:val="FootnoteText"/>
        <w:spacing w:before="0" w:after="0"/>
      </w:pPr>
      <w:r>
        <w:rPr>
          <w:rStyle w:val="FootnoteReference"/>
        </w:rPr>
        <w:footnoteRef/>
      </w:r>
      <w:r>
        <w:t xml:space="preserve"> </w:t>
      </w:r>
      <w:r w:rsidRPr="005D0E43">
        <w:rPr>
          <w:sz w:val="20"/>
          <w:szCs w:val="20"/>
        </w:rPr>
        <w:t>Arturo Sosa,</w:t>
      </w:r>
      <w:r>
        <w:t xml:space="preserve"> </w:t>
      </w:r>
      <w:hyperlink r:id="rId2" w:history="1">
        <w:r w:rsidRPr="005D0E43">
          <w:rPr>
            <w:rStyle w:val="Hyperlink"/>
            <w:sz w:val="20"/>
            <w:szCs w:val="20"/>
          </w:rPr>
          <w:t>On Discernment in Common</w:t>
        </w:r>
      </w:hyperlink>
      <w:r w:rsidRPr="0017380A">
        <w:rPr>
          <w:sz w:val="20"/>
          <w:szCs w:val="20"/>
        </w:rPr>
        <w:t>, 27 September 2017 (2017/11)</w:t>
      </w:r>
      <w:r>
        <w:rPr>
          <w:sz w:val="20"/>
          <w:szCs w:val="20"/>
        </w:rPr>
        <w:t>, p.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24"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8"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20B5FBB"/>
    <w:multiLevelType w:val="hybridMultilevel"/>
    <w:tmpl w:val="B0F67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53"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C727793"/>
    <w:multiLevelType w:val="hybridMultilevel"/>
    <w:tmpl w:val="97D08124"/>
    <w:lvl w:ilvl="0" w:tplc="D31C7BB8">
      <w:start w:val="2"/>
      <w:numFmt w:val="decimal"/>
      <w:pStyle w:val="ChapterHeading"/>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6"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6"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9"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3946630C"/>
    <w:multiLevelType w:val="hybridMultilevel"/>
    <w:tmpl w:val="ED846EA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9"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BD850F2"/>
    <w:multiLevelType w:val="hybridMultilevel"/>
    <w:tmpl w:val="4A1A4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8"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9"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4"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E005D63"/>
    <w:multiLevelType w:val="hybridMultilevel"/>
    <w:tmpl w:val="B54CC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9"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0"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7"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9"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8"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4"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5"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9"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54"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5"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7"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8"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9"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0"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3"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6"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228"/>
  </w:num>
  <w:num w:numId="2" w16cid:durableId="356348800">
    <w:abstractNumId w:val="248"/>
  </w:num>
  <w:num w:numId="3" w16cid:durableId="680545611">
    <w:abstractNumId w:val="92"/>
  </w:num>
  <w:num w:numId="4" w16cid:durableId="2095124662">
    <w:abstractNumId w:val="22"/>
  </w:num>
  <w:num w:numId="5" w16cid:durableId="496768128">
    <w:abstractNumId w:val="16"/>
  </w:num>
  <w:num w:numId="6" w16cid:durableId="1134130199">
    <w:abstractNumId w:val="155"/>
  </w:num>
  <w:num w:numId="7" w16cid:durableId="1476727040">
    <w:abstractNumId w:val="65"/>
  </w:num>
  <w:num w:numId="8" w16cid:durableId="807868166">
    <w:abstractNumId w:val="40"/>
  </w:num>
  <w:num w:numId="9" w16cid:durableId="721246298">
    <w:abstractNumId w:val="238"/>
  </w:num>
  <w:num w:numId="10" w16cid:durableId="166293327">
    <w:abstractNumId w:val="63"/>
  </w:num>
  <w:num w:numId="11" w16cid:durableId="633563063">
    <w:abstractNumId w:val="249"/>
  </w:num>
  <w:num w:numId="12" w16cid:durableId="563831805">
    <w:abstractNumId w:val="101"/>
  </w:num>
  <w:num w:numId="13" w16cid:durableId="1896890395">
    <w:abstractNumId w:val="202"/>
  </w:num>
  <w:num w:numId="14" w16cid:durableId="1759213576">
    <w:abstractNumId w:val="229"/>
  </w:num>
  <w:num w:numId="15" w16cid:durableId="226259093">
    <w:abstractNumId w:val="193"/>
  </w:num>
  <w:num w:numId="16" w16cid:durableId="77407762">
    <w:abstractNumId w:val="98"/>
  </w:num>
  <w:num w:numId="17" w16cid:durableId="1224679460">
    <w:abstractNumId w:val="126"/>
  </w:num>
  <w:num w:numId="18" w16cid:durableId="1167480744">
    <w:abstractNumId w:val="68"/>
  </w:num>
  <w:num w:numId="19" w16cid:durableId="1834829793">
    <w:abstractNumId w:val="140"/>
  </w:num>
  <w:num w:numId="20" w16cid:durableId="988824171">
    <w:abstractNumId w:val="104"/>
  </w:num>
  <w:num w:numId="21" w16cid:durableId="1110054838">
    <w:abstractNumId w:val="165"/>
  </w:num>
  <w:num w:numId="22" w16cid:durableId="1152059571">
    <w:abstractNumId w:val="246"/>
  </w:num>
  <w:num w:numId="23" w16cid:durableId="484590762">
    <w:abstractNumId w:val="74"/>
  </w:num>
  <w:num w:numId="24" w16cid:durableId="1659723208">
    <w:abstractNumId w:val="23"/>
  </w:num>
  <w:num w:numId="25" w16cid:durableId="1794976000">
    <w:abstractNumId w:val="27"/>
  </w:num>
  <w:num w:numId="26" w16cid:durableId="1824392272">
    <w:abstractNumId w:val="52"/>
  </w:num>
  <w:num w:numId="27" w16cid:durableId="1655716923">
    <w:abstractNumId w:val="173"/>
  </w:num>
  <w:num w:numId="28" w16cid:durableId="458575495">
    <w:abstractNumId w:val="86"/>
  </w:num>
  <w:num w:numId="29" w16cid:durableId="275523068">
    <w:abstractNumId w:val="240"/>
  </w:num>
  <w:num w:numId="30" w16cid:durableId="872154890">
    <w:abstractNumId w:val="28"/>
  </w:num>
  <w:num w:numId="31" w16cid:durableId="1976332024">
    <w:abstractNumId w:val="67"/>
  </w:num>
  <w:num w:numId="32" w16cid:durableId="624967233">
    <w:abstractNumId w:val="17"/>
  </w:num>
  <w:num w:numId="33" w16cid:durableId="633873456">
    <w:abstractNumId w:val="172"/>
  </w:num>
  <w:num w:numId="34" w16cid:durableId="1739789858">
    <w:abstractNumId w:val="244"/>
  </w:num>
  <w:num w:numId="35" w16cid:durableId="1359505002">
    <w:abstractNumId w:val="73"/>
  </w:num>
  <w:num w:numId="36" w16cid:durableId="374279510">
    <w:abstractNumId w:val="164"/>
  </w:num>
  <w:num w:numId="37" w16cid:durableId="1511414184">
    <w:abstractNumId w:val="180"/>
  </w:num>
  <w:num w:numId="38" w16cid:durableId="1438869690">
    <w:abstractNumId w:val="106"/>
  </w:num>
  <w:num w:numId="39" w16cid:durableId="1754543139">
    <w:abstractNumId w:val="160"/>
  </w:num>
  <w:num w:numId="40" w16cid:durableId="1734742738">
    <w:abstractNumId w:val="119"/>
  </w:num>
  <w:num w:numId="41" w16cid:durableId="867181952">
    <w:abstractNumId w:val="203"/>
  </w:num>
  <w:num w:numId="42" w16cid:durableId="887259063">
    <w:abstractNumId w:val="204"/>
  </w:num>
  <w:num w:numId="43" w16cid:durableId="145434278">
    <w:abstractNumId w:val="232"/>
  </w:num>
  <w:num w:numId="44" w16cid:durableId="967011152">
    <w:abstractNumId w:val="58"/>
  </w:num>
  <w:num w:numId="45" w16cid:durableId="285280261">
    <w:abstractNumId w:val="147"/>
  </w:num>
  <w:num w:numId="46" w16cid:durableId="1320887885">
    <w:abstractNumId w:val="45"/>
  </w:num>
  <w:num w:numId="47" w16cid:durableId="1792943866">
    <w:abstractNumId w:val="2"/>
  </w:num>
  <w:num w:numId="48" w16cid:durableId="110562229">
    <w:abstractNumId w:val="208"/>
  </w:num>
  <w:num w:numId="49" w16cid:durableId="347297574">
    <w:abstractNumId w:val="53"/>
  </w:num>
  <w:num w:numId="50" w16cid:durableId="642391086">
    <w:abstractNumId w:val="181"/>
  </w:num>
  <w:num w:numId="51" w16cid:durableId="1786594">
    <w:abstractNumId w:val="25"/>
  </w:num>
  <w:num w:numId="52" w16cid:durableId="1812206423">
    <w:abstractNumId w:val="105"/>
  </w:num>
  <w:num w:numId="53" w16cid:durableId="137652508">
    <w:abstractNumId w:val="81"/>
  </w:num>
  <w:num w:numId="54" w16cid:durableId="492187537">
    <w:abstractNumId w:val="38"/>
  </w:num>
  <w:num w:numId="55" w16cid:durableId="1031809724">
    <w:abstractNumId w:val="124"/>
  </w:num>
  <w:num w:numId="56" w16cid:durableId="654921109">
    <w:abstractNumId w:val="237"/>
  </w:num>
  <w:num w:numId="57" w16cid:durableId="619458727">
    <w:abstractNumId w:val="125"/>
  </w:num>
  <w:num w:numId="58" w16cid:durableId="1046023970">
    <w:abstractNumId w:val="95"/>
  </w:num>
  <w:num w:numId="59" w16cid:durableId="532964997">
    <w:abstractNumId w:val="168"/>
  </w:num>
  <w:num w:numId="60" w16cid:durableId="953747839">
    <w:abstractNumId w:val="261"/>
  </w:num>
  <w:num w:numId="61" w16cid:durableId="1962419201">
    <w:abstractNumId w:val="206"/>
  </w:num>
  <w:num w:numId="62" w16cid:durableId="2113741061">
    <w:abstractNumId w:val="211"/>
  </w:num>
  <w:num w:numId="63" w16cid:durableId="1378817685">
    <w:abstractNumId w:val="258"/>
  </w:num>
  <w:num w:numId="64" w16cid:durableId="2125492870">
    <w:abstractNumId w:val="131"/>
  </w:num>
  <w:num w:numId="65" w16cid:durableId="422845446">
    <w:abstractNumId w:val="153"/>
  </w:num>
  <w:num w:numId="66" w16cid:durableId="1625842208">
    <w:abstractNumId w:val="93"/>
  </w:num>
  <w:num w:numId="67" w16cid:durableId="1094939492">
    <w:abstractNumId w:val="209"/>
  </w:num>
  <w:num w:numId="68" w16cid:durableId="1317565271">
    <w:abstractNumId w:val="76"/>
  </w:num>
  <w:num w:numId="69" w16cid:durableId="1357270788">
    <w:abstractNumId w:val="31"/>
  </w:num>
  <w:num w:numId="70" w16cid:durableId="288979171">
    <w:abstractNumId w:val="214"/>
  </w:num>
  <w:num w:numId="71" w16cid:durableId="1850869119">
    <w:abstractNumId w:val="51"/>
  </w:num>
  <w:num w:numId="72" w16cid:durableId="1119303295">
    <w:abstractNumId w:val="210"/>
  </w:num>
  <w:num w:numId="73" w16cid:durableId="336538416">
    <w:abstractNumId w:val="9"/>
  </w:num>
  <w:num w:numId="74" w16cid:durableId="1141312251">
    <w:abstractNumId w:val="196"/>
  </w:num>
  <w:num w:numId="75" w16cid:durableId="2083602760">
    <w:abstractNumId w:val="14"/>
  </w:num>
  <w:num w:numId="76" w16cid:durableId="464784211">
    <w:abstractNumId w:val="69"/>
  </w:num>
  <w:num w:numId="77" w16cid:durableId="722405168">
    <w:abstractNumId w:val="39"/>
  </w:num>
  <w:num w:numId="78" w16cid:durableId="195512940">
    <w:abstractNumId w:val="236"/>
  </w:num>
  <w:num w:numId="79" w16cid:durableId="2004117209">
    <w:abstractNumId w:val="10"/>
  </w:num>
  <w:num w:numId="80" w16cid:durableId="2060543576">
    <w:abstractNumId w:val="259"/>
  </w:num>
  <w:num w:numId="81" w16cid:durableId="73555455">
    <w:abstractNumId w:val="157"/>
  </w:num>
  <w:num w:numId="82" w16cid:durableId="217521488">
    <w:abstractNumId w:val="213"/>
  </w:num>
  <w:num w:numId="83" w16cid:durableId="795024123">
    <w:abstractNumId w:val="166"/>
  </w:num>
  <w:num w:numId="84" w16cid:durableId="671643613">
    <w:abstractNumId w:val="71"/>
  </w:num>
  <w:num w:numId="85" w16cid:durableId="1157960809">
    <w:abstractNumId w:val="44"/>
  </w:num>
  <w:num w:numId="86" w16cid:durableId="1609236560">
    <w:abstractNumId w:val="12"/>
  </w:num>
  <w:num w:numId="87" w16cid:durableId="2077625606">
    <w:abstractNumId w:val="226"/>
  </w:num>
  <w:num w:numId="88" w16cid:durableId="267079506">
    <w:abstractNumId w:val="142"/>
  </w:num>
  <w:num w:numId="89" w16cid:durableId="1637183338">
    <w:abstractNumId w:val="80"/>
  </w:num>
  <w:num w:numId="90" w16cid:durableId="125247822">
    <w:abstractNumId w:val="128"/>
  </w:num>
  <w:num w:numId="91" w16cid:durableId="323241224">
    <w:abstractNumId w:val="133"/>
  </w:num>
  <w:num w:numId="92" w16cid:durableId="1192189473">
    <w:abstractNumId w:val="215"/>
  </w:num>
  <w:num w:numId="93" w16cid:durableId="19162818">
    <w:abstractNumId w:val="230"/>
  </w:num>
  <w:num w:numId="94" w16cid:durableId="612052502">
    <w:abstractNumId w:val="111"/>
  </w:num>
  <w:num w:numId="95" w16cid:durableId="114370667">
    <w:abstractNumId w:val="198"/>
  </w:num>
  <w:num w:numId="96" w16cid:durableId="1044063333">
    <w:abstractNumId w:val="132"/>
  </w:num>
  <w:num w:numId="97" w16cid:durableId="1949507756">
    <w:abstractNumId w:val="20"/>
  </w:num>
  <w:num w:numId="98" w16cid:durableId="2002730669">
    <w:abstractNumId w:val="42"/>
  </w:num>
  <w:num w:numId="99" w16cid:durableId="112746077">
    <w:abstractNumId w:val="84"/>
  </w:num>
  <w:num w:numId="100" w16cid:durableId="1717578485">
    <w:abstractNumId w:val="15"/>
  </w:num>
  <w:num w:numId="101" w16cid:durableId="1436317320">
    <w:abstractNumId w:val="100"/>
  </w:num>
  <w:num w:numId="102" w16cid:durableId="1209536420">
    <w:abstractNumId w:val="6"/>
  </w:num>
  <w:num w:numId="103" w16cid:durableId="1577662652">
    <w:abstractNumId w:val="151"/>
  </w:num>
  <w:num w:numId="104" w16cid:durableId="866257221">
    <w:abstractNumId w:val="117"/>
  </w:num>
  <w:num w:numId="105" w16cid:durableId="853570305">
    <w:abstractNumId w:val="267"/>
  </w:num>
  <w:num w:numId="106" w16cid:durableId="1223174153">
    <w:abstractNumId w:val="146"/>
  </w:num>
  <w:num w:numId="107" w16cid:durableId="1579100054">
    <w:abstractNumId w:val="37"/>
  </w:num>
  <w:num w:numId="108" w16cid:durableId="2123449747">
    <w:abstractNumId w:val="163"/>
  </w:num>
  <w:num w:numId="109" w16cid:durableId="1798572412">
    <w:abstractNumId w:val="144"/>
  </w:num>
  <w:num w:numId="110" w16cid:durableId="233050919">
    <w:abstractNumId w:val="19"/>
  </w:num>
  <w:num w:numId="111" w16cid:durableId="340594179">
    <w:abstractNumId w:val="94"/>
  </w:num>
  <w:num w:numId="112" w16cid:durableId="1589845501">
    <w:abstractNumId w:val="108"/>
  </w:num>
  <w:num w:numId="113" w16cid:durableId="1781026432">
    <w:abstractNumId w:val="194"/>
  </w:num>
  <w:num w:numId="114" w16cid:durableId="658460593">
    <w:abstractNumId w:val="134"/>
  </w:num>
  <w:num w:numId="115" w16cid:durableId="1222904247">
    <w:abstractNumId w:val="243"/>
  </w:num>
  <w:num w:numId="116" w16cid:durableId="765661269">
    <w:abstractNumId w:val="113"/>
  </w:num>
  <w:num w:numId="117" w16cid:durableId="1640458040">
    <w:abstractNumId w:val="266"/>
  </w:num>
  <w:num w:numId="118" w16cid:durableId="751437211">
    <w:abstractNumId w:val="72"/>
  </w:num>
  <w:num w:numId="119" w16cid:durableId="1170947941">
    <w:abstractNumId w:val="141"/>
  </w:num>
  <w:num w:numId="120" w16cid:durableId="1578396167">
    <w:abstractNumId w:val="123"/>
  </w:num>
  <w:num w:numId="121" w16cid:durableId="60100174">
    <w:abstractNumId w:val="254"/>
  </w:num>
  <w:num w:numId="122" w16cid:durableId="115371390">
    <w:abstractNumId w:val="135"/>
  </w:num>
  <w:num w:numId="123" w16cid:durableId="2006738598">
    <w:abstractNumId w:val="99"/>
  </w:num>
  <w:num w:numId="124" w16cid:durableId="67728543">
    <w:abstractNumId w:val="70"/>
  </w:num>
  <w:num w:numId="125" w16cid:durableId="1641416862">
    <w:abstractNumId w:val="137"/>
  </w:num>
  <w:num w:numId="126" w16cid:durableId="1286692643">
    <w:abstractNumId w:val="175"/>
  </w:num>
  <w:num w:numId="127" w16cid:durableId="21638950">
    <w:abstractNumId w:val="49"/>
  </w:num>
  <w:num w:numId="128" w16cid:durableId="230163992">
    <w:abstractNumId w:val="5"/>
  </w:num>
  <w:num w:numId="129" w16cid:durableId="2114204819">
    <w:abstractNumId w:val="231"/>
  </w:num>
  <w:num w:numId="130" w16cid:durableId="1435398687">
    <w:abstractNumId w:val="107"/>
  </w:num>
  <w:num w:numId="131" w16cid:durableId="785469531">
    <w:abstractNumId w:val="170"/>
  </w:num>
  <w:num w:numId="132" w16cid:durableId="2130321904">
    <w:abstractNumId w:val="26"/>
  </w:num>
  <w:num w:numId="133" w16cid:durableId="1177694575">
    <w:abstractNumId w:val="115"/>
  </w:num>
  <w:num w:numId="134" w16cid:durableId="1374500562">
    <w:abstractNumId w:val="97"/>
  </w:num>
  <w:num w:numId="135" w16cid:durableId="268049244">
    <w:abstractNumId w:val="186"/>
  </w:num>
  <w:num w:numId="136" w16cid:durableId="1287006837">
    <w:abstractNumId w:val="21"/>
  </w:num>
  <w:num w:numId="137" w16cid:durableId="1369377009">
    <w:abstractNumId w:val="89"/>
  </w:num>
  <w:num w:numId="138" w16cid:durableId="943615098">
    <w:abstractNumId w:val="36"/>
  </w:num>
  <w:num w:numId="139" w16cid:durableId="350180124">
    <w:abstractNumId w:val="56"/>
  </w:num>
  <w:num w:numId="140" w16cid:durableId="220949447">
    <w:abstractNumId w:val="29"/>
  </w:num>
  <w:num w:numId="141" w16cid:durableId="1558080428">
    <w:abstractNumId w:val="222"/>
  </w:num>
  <w:num w:numId="142" w16cid:durableId="340935715">
    <w:abstractNumId w:val="221"/>
  </w:num>
  <w:num w:numId="143" w16cid:durableId="1908151484">
    <w:abstractNumId w:val="116"/>
  </w:num>
  <w:num w:numId="144" w16cid:durableId="1795098468">
    <w:abstractNumId w:val="121"/>
  </w:num>
  <w:num w:numId="145" w16cid:durableId="1574193742">
    <w:abstractNumId w:val="187"/>
  </w:num>
  <w:num w:numId="146" w16cid:durableId="2073306516">
    <w:abstractNumId w:val="256"/>
  </w:num>
  <w:num w:numId="147" w16cid:durableId="628320675">
    <w:abstractNumId w:val="103"/>
  </w:num>
  <w:num w:numId="148" w16cid:durableId="1943759264">
    <w:abstractNumId w:val="102"/>
  </w:num>
  <w:num w:numId="149" w16cid:durableId="1370640865">
    <w:abstractNumId w:val="255"/>
  </w:num>
  <w:num w:numId="150" w16cid:durableId="2008946764">
    <w:abstractNumId w:val="207"/>
  </w:num>
  <w:num w:numId="151" w16cid:durableId="1534230160">
    <w:abstractNumId w:val="87"/>
  </w:num>
  <w:num w:numId="152" w16cid:durableId="644892271">
    <w:abstractNumId w:val="77"/>
  </w:num>
  <w:num w:numId="153" w16cid:durableId="443353172">
    <w:abstractNumId w:val="225"/>
  </w:num>
  <w:num w:numId="154" w16cid:durableId="447355074">
    <w:abstractNumId w:val="262"/>
  </w:num>
  <w:num w:numId="155" w16cid:durableId="1809859082">
    <w:abstractNumId w:val="24"/>
  </w:num>
  <w:num w:numId="156" w16cid:durableId="1371148784">
    <w:abstractNumId w:val="183"/>
  </w:num>
  <w:num w:numId="157" w16cid:durableId="2093964984">
    <w:abstractNumId w:val="188"/>
  </w:num>
  <w:num w:numId="158" w16cid:durableId="878393222">
    <w:abstractNumId w:val="184"/>
  </w:num>
  <w:num w:numId="159" w16cid:durableId="432096922">
    <w:abstractNumId w:val="138"/>
  </w:num>
  <w:num w:numId="160" w16cid:durableId="481698885">
    <w:abstractNumId w:val="55"/>
  </w:num>
  <w:num w:numId="161" w16cid:durableId="782379429">
    <w:abstractNumId w:val="59"/>
  </w:num>
  <w:num w:numId="162" w16cid:durableId="1045059346">
    <w:abstractNumId w:val="169"/>
  </w:num>
  <w:num w:numId="163" w16cid:durableId="273560569">
    <w:abstractNumId w:val="33"/>
  </w:num>
  <w:num w:numId="164" w16cid:durableId="285628514">
    <w:abstractNumId w:val="139"/>
  </w:num>
  <w:num w:numId="165" w16cid:durableId="1317221542">
    <w:abstractNumId w:val="190"/>
  </w:num>
  <w:num w:numId="166" w16cid:durableId="145754264">
    <w:abstractNumId w:val="171"/>
  </w:num>
  <w:num w:numId="167" w16cid:durableId="660081675">
    <w:abstractNumId w:val="158"/>
  </w:num>
  <w:num w:numId="168" w16cid:durableId="487328894">
    <w:abstractNumId w:val="205"/>
  </w:num>
  <w:num w:numId="169" w16cid:durableId="472527468">
    <w:abstractNumId w:val="3"/>
  </w:num>
  <w:num w:numId="170" w16cid:durableId="1219315255">
    <w:abstractNumId w:val="0"/>
  </w:num>
  <w:num w:numId="171" w16cid:durableId="1183712976">
    <w:abstractNumId w:val="48"/>
  </w:num>
  <w:num w:numId="172" w16cid:durableId="11036025">
    <w:abstractNumId w:val="178"/>
  </w:num>
  <w:num w:numId="173" w16cid:durableId="340278169">
    <w:abstractNumId w:val="182"/>
  </w:num>
  <w:num w:numId="174" w16cid:durableId="514271219">
    <w:abstractNumId w:val="18"/>
  </w:num>
  <w:num w:numId="175" w16cid:durableId="2086150485">
    <w:abstractNumId w:val="218"/>
  </w:num>
  <w:num w:numId="176" w16cid:durableId="644312981">
    <w:abstractNumId w:val="233"/>
  </w:num>
  <w:num w:numId="177" w16cid:durableId="683823931">
    <w:abstractNumId w:val="159"/>
  </w:num>
  <w:num w:numId="178" w16cid:durableId="1432506882">
    <w:abstractNumId w:val="161"/>
  </w:num>
  <w:num w:numId="179" w16cid:durableId="53361774">
    <w:abstractNumId w:val="199"/>
  </w:num>
  <w:num w:numId="180" w16cid:durableId="1914971371">
    <w:abstractNumId w:val="212"/>
  </w:num>
  <w:num w:numId="181" w16cid:durableId="513081819">
    <w:abstractNumId w:val="216"/>
  </w:num>
  <w:num w:numId="182" w16cid:durableId="997458524">
    <w:abstractNumId w:val="91"/>
  </w:num>
  <w:num w:numId="183" w16cid:durableId="1247688895">
    <w:abstractNumId w:val="96"/>
  </w:num>
  <w:num w:numId="184" w16cid:durableId="1740980768">
    <w:abstractNumId w:val="252"/>
  </w:num>
  <w:num w:numId="185" w16cid:durableId="447242207">
    <w:abstractNumId w:val="150"/>
  </w:num>
  <w:num w:numId="186" w16cid:durableId="412316297">
    <w:abstractNumId w:val="13"/>
  </w:num>
  <w:num w:numId="187" w16cid:durableId="522860151">
    <w:abstractNumId w:val="130"/>
  </w:num>
  <w:num w:numId="188" w16cid:durableId="1718310756">
    <w:abstractNumId w:val="247"/>
  </w:num>
  <w:num w:numId="189" w16cid:durableId="510416857">
    <w:abstractNumId w:val="162"/>
  </w:num>
  <w:num w:numId="190" w16cid:durableId="1893498627">
    <w:abstractNumId w:val="257"/>
  </w:num>
  <w:num w:numId="191" w16cid:durableId="80681447">
    <w:abstractNumId w:val="224"/>
  </w:num>
  <w:num w:numId="192" w16cid:durableId="579869705">
    <w:abstractNumId w:val="114"/>
  </w:num>
  <w:num w:numId="193" w16cid:durableId="607350868">
    <w:abstractNumId w:val="149"/>
  </w:num>
  <w:num w:numId="194" w16cid:durableId="1057318413">
    <w:abstractNumId w:val="66"/>
  </w:num>
  <w:num w:numId="195" w16cid:durableId="1369447976">
    <w:abstractNumId w:val="174"/>
  </w:num>
  <w:num w:numId="196" w16cid:durableId="2020620127">
    <w:abstractNumId w:val="43"/>
  </w:num>
  <w:num w:numId="197" w16cid:durableId="1491410621">
    <w:abstractNumId w:val="263"/>
  </w:num>
  <w:num w:numId="198" w16cid:durableId="841817176">
    <w:abstractNumId w:val="227"/>
  </w:num>
  <w:num w:numId="199" w16cid:durableId="2084133002">
    <w:abstractNumId w:val="241"/>
  </w:num>
  <w:num w:numId="200" w16cid:durableId="1184444626">
    <w:abstractNumId w:val="85"/>
  </w:num>
  <w:num w:numId="201" w16cid:durableId="735128862">
    <w:abstractNumId w:val="7"/>
  </w:num>
  <w:num w:numId="202" w16cid:durableId="1752195831">
    <w:abstractNumId w:val="120"/>
  </w:num>
  <w:num w:numId="203" w16cid:durableId="1221136557">
    <w:abstractNumId w:val="145"/>
  </w:num>
  <w:num w:numId="204" w16cid:durableId="735201627">
    <w:abstractNumId w:val="4"/>
  </w:num>
  <w:num w:numId="205" w16cid:durableId="806551632">
    <w:abstractNumId w:val="200"/>
  </w:num>
  <w:num w:numId="206" w16cid:durableId="1012492251">
    <w:abstractNumId w:val="185"/>
  </w:num>
  <w:num w:numId="207" w16cid:durableId="701832116">
    <w:abstractNumId w:val="143"/>
  </w:num>
  <w:num w:numId="208" w16cid:durableId="517544555">
    <w:abstractNumId w:val="1"/>
  </w:num>
  <w:num w:numId="209" w16cid:durableId="634261861">
    <w:abstractNumId w:val="61"/>
  </w:num>
  <w:num w:numId="210" w16cid:durableId="1588342206">
    <w:abstractNumId w:val="245"/>
  </w:num>
  <w:num w:numId="211" w16cid:durableId="399254603">
    <w:abstractNumId w:val="264"/>
  </w:num>
  <w:num w:numId="212" w16cid:durableId="539712047">
    <w:abstractNumId w:val="79"/>
  </w:num>
  <w:num w:numId="213" w16cid:durableId="2025210316">
    <w:abstractNumId w:val="265"/>
  </w:num>
  <w:num w:numId="214" w16cid:durableId="1854146296">
    <w:abstractNumId w:val="250"/>
  </w:num>
  <w:num w:numId="215" w16cid:durableId="1646858213">
    <w:abstractNumId w:val="223"/>
  </w:num>
  <w:num w:numId="216" w16cid:durableId="1402408067">
    <w:abstractNumId w:val="82"/>
  </w:num>
  <w:num w:numId="217" w16cid:durableId="322857215">
    <w:abstractNumId w:val="177"/>
  </w:num>
  <w:num w:numId="218" w16cid:durableId="585654289">
    <w:abstractNumId w:val="136"/>
  </w:num>
  <w:num w:numId="219" w16cid:durableId="778183362">
    <w:abstractNumId w:val="57"/>
  </w:num>
  <w:num w:numId="220" w16cid:durableId="672028912">
    <w:abstractNumId w:val="83"/>
  </w:num>
  <w:num w:numId="221" w16cid:durableId="1071195513">
    <w:abstractNumId w:val="88"/>
  </w:num>
  <w:num w:numId="222" w16cid:durableId="170530990">
    <w:abstractNumId w:val="260"/>
  </w:num>
  <w:num w:numId="223" w16cid:durableId="78645099">
    <w:abstractNumId w:val="11"/>
  </w:num>
  <w:num w:numId="224" w16cid:durableId="2121946467">
    <w:abstractNumId w:val="90"/>
  </w:num>
  <w:num w:numId="225" w16cid:durableId="1732997353">
    <w:abstractNumId w:val="234"/>
  </w:num>
  <w:num w:numId="226" w16cid:durableId="147794864">
    <w:abstractNumId w:val="154"/>
  </w:num>
  <w:num w:numId="227" w16cid:durableId="544413235">
    <w:abstractNumId w:val="220"/>
  </w:num>
  <w:num w:numId="228" w16cid:durableId="296296949">
    <w:abstractNumId w:val="242"/>
  </w:num>
  <w:num w:numId="229" w16cid:durableId="1974865107">
    <w:abstractNumId w:val="64"/>
  </w:num>
  <w:num w:numId="230" w16cid:durableId="904340846">
    <w:abstractNumId w:val="46"/>
  </w:num>
  <w:num w:numId="231" w16cid:durableId="1444575853">
    <w:abstractNumId w:val="219"/>
  </w:num>
  <w:num w:numId="232" w16cid:durableId="1642614923">
    <w:abstractNumId w:val="112"/>
  </w:num>
  <w:num w:numId="233" w16cid:durableId="991756497">
    <w:abstractNumId w:val="32"/>
  </w:num>
  <w:num w:numId="234" w16cid:durableId="1499660958">
    <w:abstractNumId w:val="148"/>
  </w:num>
  <w:num w:numId="235" w16cid:durableId="606037854">
    <w:abstractNumId w:val="197"/>
  </w:num>
  <w:num w:numId="236" w16cid:durableId="1996493612">
    <w:abstractNumId w:val="109"/>
  </w:num>
  <w:num w:numId="237" w16cid:durableId="965696468">
    <w:abstractNumId w:val="167"/>
  </w:num>
  <w:num w:numId="238" w16cid:durableId="146098306">
    <w:abstractNumId w:val="60"/>
  </w:num>
  <w:num w:numId="239" w16cid:durableId="316955515">
    <w:abstractNumId w:val="127"/>
  </w:num>
  <w:num w:numId="240" w16cid:durableId="1821146287">
    <w:abstractNumId w:val="54"/>
  </w:num>
  <w:num w:numId="241" w16cid:durableId="1859074442">
    <w:abstractNumId w:val="50"/>
  </w:num>
  <w:num w:numId="242" w16cid:durableId="1385325685">
    <w:abstractNumId w:val="110"/>
  </w:num>
  <w:num w:numId="243" w16cid:durableId="1133061610">
    <w:abstractNumId w:val="129"/>
  </w:num>
  <w:num w:numId="244" w16cid:durableId="505437212">
    <w:abstractNumId w:val="253"/>
  </w:num>
  <w:num w:numId="245" w16cid:durableId="938371544">
    <w:abstractNumId w:val="191"/>
  </w:num>
  <w:num w:numId="246" w16cid:durableId="727996880">
    <w:abstractNumId w:val="118"/>
  </w:num>
  <w:num w:numId="247" w16cid:durableId="448283688">
    <w:abstractNumId w:val="235"/>
  </w:num>
  <w:num w:numId="248" w16cid:durableId="941491233">
    <w:abstractNumId w:val="201"/>
  </w:num>
  <w:num w:numId="249" w16cid:durableId="1985498275">
    <w:abstractNumId w:val="179"/>
  </w:num>
  <w:num w:numId="250" w16cid:durableId="409693840">
    <w:abstractNumId w:val="251"/>
  </w:num>
  <w:num w:numId="251" w16cid:durableId="2128767770">
    <w:abstractNumId w:val="35"/>
  </w:num>
  <w:num w:numId="252" w16cid:durableId="94719239">
    <w:abstractNumId w:val="34"/>
  </w:num>
  <w:num w:numId="253" w16cid:durableId="1922250320">
    <w:abstractNumId w:val="176"/>
  </w:num>
  <w:num w:numId="254" w16cid:durableId="942876963">
    <w:abstractNumId w:val="156"/>
  </w:num>
  <w:num w:numId="255" w16cid:durableId="875509116">
    <w:abstractNumId w:val="30"/>
  </w:num>
  <w:num w:numId="256" w16cid:durableId="1580358744">
    <w:abstractNumId w:val="217"/>
  </w:num>
  <w:num w:numId="257" w16cid:durableId="1488940796">
    <w:abstractNumId w:val="192"/>
  </w:num>
  <w:num w:numId="258" w16cid:durableId="1629818781">
    <w:abstractNumId w:val="78"/>
  </w:num>
  <w:num w:numId="259" w16cid:durableId="916330501">
    <w:abstractNumId w:val="239"/>
  </w:num>
  <w:num w:numId="260" w16cid:durableId="1320840866">
    <w:abstractNumId w:val="189"/>
  </w:num>
  <w:num w:numId="261" w16cid:durableId="1410689011">
    <w:abstractNumId w:val="75"/>
  </w:num>
  <w:num w:numId="262" w16cid:durableId="1852065344">
    <w:abstractNumId w:val="47"/>
  </w:num>
  <w:num w:numId="263" w16cid:durableId="504437128">
    <w:abstractNumId w:val="62"/>
  </w:num>
  <w:num w:numId="264" w16cid:durableId="351030484">
    <w:abstractNumId w:val="8"/>
  </w:num>
  <w:num w:numId="265" w16cid:durableId="91896461">
    <w:abstractNumId w:val="122"/>
  </w:num>
  <w:num w:numId="266" w16cid:durableId="34430802">
    <w:abstractNumId w:val="41"/>
  </w:num>
  <w:num w:numId="267" w16cid:durableId="782772108">
    <w:abstractNumId w:val="195"/>
  </w:num>
  <w:num w:numId="268" w16cid:durableId="128523797">
    <w:abstractNumId w:val="15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748"/>
    <w:rsid w:val="000138B4"/>
    <w:rsid w:val="00014F04"/>
    <w:rsid w:val="000159B2"/>
    <w:rsid w:val="000167E2"/>
    <w:rsid w:val="000172D3"/>
    <w:rsid w:val="00020112"/>
    <w:rsid w:val="000213D1"/>
    <w:rsid w:val="00021BDE"/>
    <w:rsid w:val="000231AD"/>
    <w:rsid w:val="00023FA6"/>
    <w:rsid w:val="0002443E"/>
    <w:rsid w:val="0002453C"/>
    <w:rsid w:val="00024CD2"/>
    <w:rsid w:val="000254B0"/>
    <w:rsid w:val="00026CB8"/>
    <w:rsid w:val="000279CE"/>
    <w:rsid w:val="0003021A"/>
    <w:rsid w:val="00030E89"/>
    <w:rsid w:val="00031CEE"/>
    <w:rsid w:val="000321BF"/>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3516"/>
    <w:rsid w:val="00093A53"/>
    <w:rsid w:val="0009418D"/>
    <w:rsid w:val="000957FB"/>
    <w:rsid w:val="00095C00"/>
    <w:rsid w:val="00096624"/>
    <w:rsid w:val="00097634"/>
    <w:rsid w:val="00097970"/>
    <w:rsid w:val="000A34DE"/>
    <w:rsid w:val="000A3E3B"/>
    <w:rsid w:val="000A65AD"/>
    <w:rsid w:val="000A77F3"/>
    <w:rsid w:val="000A792B"/>
    <w:rsid w:val="000B0733"/>
    <w:rsid w:val="000B1166"/>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124C"/>
    <w:rsid w:val="000D3DA0"/>
    <w:rsid w:val="000D64F3"/>
    <w:rsid w:val="000E090A"/>
    <w:rsid w:val="000E3AEC"/>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1073A"/>
    <w:rsid w:val="00110BF8"/>
    <w:rsid w:val="0011135F"/>
    <w:rsid w:val="00111A85"/>
    <w:rsid w:val="00112284"/>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705F"/>
    <w:rsid w:val="001405BA"/>
    <w:rsid w:val="00140F56"/>
    <w:rsid w:val="00141452"/>
    <w:rsid w:val="00141CF8"/>
    <w:rsid w:val="001428E8"/>
    <w:rsid w:val="00144F98"/>
    <w:rsid w:val="0014534F"/>
    <w:rsid w:val="0014680B"/>
    <w:rsid w:val="00147E37"/>
    <w:rsid w:val="00151CAE"/>
    <w:rsid w:val="001528F1"/>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380A"/>
    <w:rsid w:val="0017438F"/>
    <w:rsid w:val="0017464D"/>
    <w:rsid w:val="0017551C"/>
    <w:rsid w:val="001755BC"/>
    <w:rsid w:val="00175D2D"/>
    <w:rsid w:val="00175ECE"/>
    <w:rsid w:val="00177736"/>
    <w:rsid w:val="0018321B"/>
    <w:rsid w:val="00183FED"/>
    <w:rsid w:val="00184931"/>
    <w:rsid w:val="00185C0E"/>
    <w:rsid w:val="001864B3"/>
    <w:rsid w:val="0018657D"/>
    <w:rsid w:val="00187641"/>
    <w:rsid w:val="00187BE1"/>
    <w:rsid w:val="00187C08"/>
    <w:rsid w:val="001902AC"/>
    <w:rsid w:val="00190BA6"/>
    <w:rsid w:val="00190F4F"/>
    <w:rsid w:val="001911D4"/>
    <w:rsid w:val="00193BB9"/>
    <w:rsid w:val="0019424D"/>
    <w:rsid w:val="00194C65"/>
    <w:rsid w:val="001965DA"/>
    <w:rsid w:val="00197AEA"/>
    <w:rsid w:val="001A033F"/>
    <w:rsid w:val="001A385D"/>
    <w:rsid w:val="001A3B27"/>
    <w:rsid w:val="001A575D"/>
    <w:rsid w:val="001A5A6F"/>
    <w:rsid w:val="001A7216"/>
    <w:rsid w:val="001A779B"/>
    <w:rsid w:val="001A79EA"/>
    <w:rsid w:val="001B29F2"/>
    <w:rsid w:val="001B46CA"/>
    <w:rsid w:val="001B4D7B"/>
    <w:rsid w:val="001B4E7E"/>
    <w:rsid w:val="001B5601"/>
    <w:rsid w:val="001B5773"/>
    <w:rsid w:val="001B5CB5"/>
    <w:rsid w:val="001B5ED9"/>
    <w:rsid w:val="001C0214"/>
    <w:rsid w:val="001C13AD"/>
    <w:rsid w:val="001C181D"/>
    <w:rsid w:val="001C259E"/>
    <w:rsid w:val="001C34AF"/>
    <w:rsid w:val="001C7BCE"/>
    <w:rsid w:val="001C7D60"/>
    <w:rsid w:val="001D0C8B"/>
    <w:rsid w:val="001D156A"/>
    <w:rsid w:val="001D1998"/>
    <w:rsid w:val="001D2F03"/>
    <w:rsid w:val="001D45D7"/>
    <w:rsid w:val="001D49C9"/>
    <w:rsid w:val="001D7B27"/>
    <w:rsid w:val="001E1067"/>
    <w:rsid w:val="001E15D9"/>
    <w:rsid w:val="001E15FD"/>
    <w:rsid w:val="001E2325"/>
    <w:rsid w:val="001E4862"/>
    <w:rsid w:val="001E4B7F"/>
    <w:rsid w:val="001E6E41"/>
    <w:rsid w:val="001F00A5"/>
    <w:rsid w:val="001F0874"/>
    <w:rsid w:val="001F2922"/>
    <w:rsid w:val="001F2E19"/>
    <w:rsid w:val="001F3505"/>
    <w:rsid w:val="001F3FFE"/>
    <w:rsid w:val="001F59B4"/>
    <w:rsid w:val="001F6480"/>
    <w:rsid w:val="00200663"/>
    <w:rsid w:val="00201003"/>
    <w:rsid w:val="002017FF"/>
    <w:rsid w:val="00201D71"/>
    <w:rsid w:val="002056FC"/>
    <w:rsid w:val="00206379"/>
    <w:rsid w:val="00207052"/>
    <w:rsid w:val="0021129C"/>
    <w:rsid w:val="00211DD1"/>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6151"/>
    <w:rsid w:val="002368C8"/>
    <w:rsid w:val="00237441"/>
    <w:rsid w:val="0023799B"/>
    <w:rsid w:val="00237C0E"/>
    <w:rsid w:val="00241179"/>
    <w:rsid w:val="0024207D"/>
    <w:rsid w:val="00242791"/>
    <w:rsid w:val="00242CEF"/>
    <w:rsid w:val="00242D31"/>
    <w:rsid w:val="00244363"/>
    <w:rsid w:val="0024449E"/>
    <w:rsid w:val="00244F40"/>
    <w:rsid w:val="00246527"/>
    <w:rsid w:val="00246E28"/>
    <w:rsid w:val="00246FF2"/>
    <w:rsid w:val="00250527"/>
    <w:rsid w:val="00250F64"/>
    <w:rsid w:val="002524A9"/>
    <w:rsid w:val="00253C37"/>
    <w:rsid w:val="00253E5A"/>
    <w:rsid w:val="002544B4"/>
    <w:rsid w:val="00254A02"/>
    <w:rsid w:val="00255BFF"/>
    <w:rsid w:val="00256648"/>
    <w:rsid w:val="00257AB6"/>
    <w:rsid w:val="00257EDF"/>
    <w:rsid w:val="00263478"/>
    <w:rsid w:val="00263F85"/>
    <w:rsid w:val="00264E07"/>
    <w:rsid w:val="00265F45"/>
    <w:rsid w:val="002669D8"/>
    <w:rsid w:val="00267762"/>
    <w:rsid w:val="00267CE0"/>
    <w:rsid w:val="0027121D"/>
    <w:rsid w:val="00272A80"/>
    <w:rsid w:val="0027551A"/>
    <w:rsid w:val="00280427"/>
    <w:rsid w:val="002809F2"/>
    <w:rsid w:val="002817AE"/>
    <w:rsid w:val="00282D81"/>
    <w:rsid w:val="00284073"/>
    <w:rsid w:val="00284C38"/>
    <w:rsid w:val="00285CA0"/>
    <w:rsid w:val="00286DD5"/>
    <w:rsid w:val="00286FB9"/>
    <w:rsid w:val="00291676"/>
    <w:rsid w:val="00291F5C"/>
    <w:rsid w:val="002923BA"/>
    <w:rsid w:val="00292433"/>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3F86"/>
    <w:rsid w:val="002C485B"/>
    <w:rsid w:val="002C4E20"/>
    <w:rsid w:val="002C5C95"/>
    <w:rsid w:val="002D0185"/>
    <w:rsid w:val="002D0DB3"/>
    <w:rsid w:val="002D24A6"/>
    <w:rsid w:val="002D471D"/>
    <w:rsid w:val="002D4F4F"/>
    <w:rsid w:val="002D515F"/>
    <w:rsid w:val="002D6C7D"/>
    <w:rsid w:val="002D6D2D"/>
    <w:rsid w:val="002E1901"/>
    <w:rsid w:val="002E1935"/>
    <w:rsid w:val="002E28FB"/>
    <w:rsid w:val="002E2B1F"/>
    <w:rsid w:val="002E606C"/>
    <w:rsid w:val="002E631B"/>
    <w:rsid w:val="002F220C"/>
    <w:rsid w:val="002F229A"/>
    <w:rsid w:val="002F3CE5"/>
    <w:rsid w:val="002F43FF"/>
    <w:rsid w:val="002F489D"/>
    <w:rsid w:val="002F4C83"/>
    <w:rsid w:val="002F52BF"/>
    <w:rsid w:val="002F5422"/>
    <w:rsid w:val="002F5472"/>
    <w:rsid w:val="002F7A89"/>
    <w:rsid w:val="00300ED0"/>
    <w:rsid w:val="00304593"/>
    <w:rsid w:val="00306148"/>
    <w:rsid w:val="00310C61"/>
    <w:rsid w:val="00311871"/>
    <w:rsid w:val="003134AE"/>
    <w:rsid w:val="00313837"/>
    <w:rsid w:val="0031492C"/>
    <w:rsid w:val="00315418"/>
    <w:rsid w:val="003154A8"/>
    <w:rsid w:val="00316E4A"/>
    <w:rsid w:val="00316E94"/>
    <w:rsid w:val="00320258"/>
    <w:rsid w:val="003213E2"/>
    <w:rsid w:val="00323296"/>
    <w:rsid w:val="003239CA"/>
    <w:rsid w:val="003269B2"/>
    <w:rsid w:val="00326CD5"/>
    <w:rsid w:val="0032796B"/>
    <w:rsid w:val="0033015E"/>
    <w:rsid w:val="0033031E"/>
    <w:rsid w:val="003304D8"/>
    <w:rsid w:val="00330820"/>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4C84"/>
    <w:rsid w:val="003664E2"/>
    <w:rsid w:val="003667D9"/>
    <w:rsid w:val="00366DD8"/>
    <w:rsid w:val="00366FFA"/>
    <w:rsid w:val="00373AB8"/>
    <w:rsid w:val="00374672"/>
    <w:rsid w:val="00375F04"/>
    <w:rsid w:val="00376B80"/>
    <w:rsid w:val="00376DCC"/>
    <w:rsid w:val="003777CA"/>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1063"/>
    <w:rsid w:val="003A146A"/>
    <w:rsid w:val="003A1AEE"/>
    <w:rsid w:val="003A2882"/>
    <w:rsid w:val="003A39E0"/>
    <w:rsid w:val="003B1167"/>
    <w:rsid w:val="003B16DC"/>
    <w:rsid w:val="003B4457"/>
    <w:rsid w:val="003B663D"/>
    <w:rsid w:val="003B67FB"/>
    <w:rsid w:val="003B6E4A"/>
    <w:rsid w:val="003B70DB"/>
    <w:rsid w:val="003B7559"/>
    <w:rsid w:val="003C0E40"/>
    <w:rsid w:val="003C226A"/>
    <w:rsid w:val="003C2302"/>
    <w:rsid w:val="003C3BF8"/>
    <w:rsid w:val="003C415C"/>
    <w:rsid w:val="003C4DC0"/>
    <w:rsid w:val="003C62E0"/>
    <w:rsid w:val="003C7665"/>
    <w:rsid w:val="003C76C5"/>
    <w:rsid w:val="003D36E1"/>
    <w:rsid w:val="003D461D"/>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545"/>
    <w:rsid w:val="004028A2"/>
    <w:rsid w:val="00403C6E"/>
    <w:rsid w:val="0040603F"/>
    <w:rsid w:val="0041009A"/>
    <w:rsid w:val="004123BA"/>
    <w:rsid w:val="00414786"/>
    <w:rsid w:val="0041485D"/>
    <w:rsid w:val="004220ED"/>
    <w:rsid w:val="00422468"/>
    <w:rsid w:val="004224F4"/>
    <w:rsid w:val="004226AF"/>
    <w:rsid w:val="00426C87"/>
    <w:rsid w:val="0042704F"/>
    <w:rsid w:val="00427596"/>
    <w:rsid w:val="00427EDF"/>
    <w:rsid w:val="0043326E"/>
    <w:rsid w:val="00433369"/>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4421"/>
    <w:rsid w:val="004750C9"/>
    <w:rsid w:val="004771EB"/>
    <w:rsid w:val="00477F18"/>
    <w:rsid w:val="0048058E"/>
    <w:rsid w:val="004825F4"/>
    <w:rsid w:val="004843D5"/>
    <w:rsid w:val="00484C9A"/>
    <w:rsid w:val="0048569A"/>
    <w:rsid w:val="004858FB"/>
    <w:rsid w:val="00485DD8"/>
    <w:rsid w:val="00487D52"/>
    <w:rsid w:val="00493BA9"/>
    <w:rsid w:val="00494420"/>
    <w:rsid w:val="00494BAB"/>
    <w:rsid w:val="00496A16"/>
    <w:rsid w:val="004978D8"/>
    <w:rsid w:val="004A0155"/>
    <w:rsid w:val="004A0BA8"/>
    <w:rsid w:val="004A0E97"/>
    <w:rsid w:val="004A0EBC"/>
    <w:rsid w:val="004A1D6C"/>
    <w:rsid w:val="004A369B"/>
    <w:rsid w:val="004A36E6"/>
    <w:rsid w:val="004A3C90"/>
    <w:rsid w:val="004A5130"/>
    <w:rsid w:val="004A6201"/>
    <w:rsid w:val="004A6E21"/>
    <w:rsid w:val="004A720C"/>
    <w:rsid w:val="004B1C94"/>
    <w:rsid w:val="004B4BFF"/>
    <w:rsid w:val="004B4E61"/>
    <w:rsid w:val="004B5CD6"/>
    <w:rsid w:val="004C0E6F"/>
    <w:rsid w:val="004C1C03"/>
    <w:rsid w:val="004C1EA9"/>
    <w:rsid w:val="004C3CF0"/>
    <w:rsid w:val="004C3F0A"/>
    <w:rsid w:val="004C536F"/>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5DD6"/>
    <w:rsid w:val="004E6086"/>
    <w:rsid w:val="004E60E2"/>
    <w:rsid w:val="004F094B"/>
    <w:rsid w:val="004F0ACC"/>
    <w:rsid w:val="004F0CC5"/>
    <w:rsid w:val="004F1227"/>
    <w:rsid w:val="004F4106"/>
    <w:rsid w:val="004F4B26"/>
    <w:rsid w:val="004F4F68"/>
    <w:rsid w:val="004F518D"/>
    <w:rsid w:val="004F5F85"/>
    <w:rsid w:val="004F651B"/>
    <w:rsid w:val="004F74F6"/>
    <w:rsid w:val="004F7730"/>
    <w:rsid w:val="005009CD"/>
    <w:rsid w:val="005017B4"/>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301BE"/>
    <w:rsid w:val="005328A2"/>
    <w:rsid w:val="00533C1E"/>
    <w:rsid w:val="005347E6"/>
    <w:rsid w:val="00534903"/>
    <w:rsid w:val="00535FA0"/>
    <w:rsid w:val="0053699C"/>
    <w:rsid w:val="00541330"/>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496"/>
    <w:rsid w:val="005A2A82"/>
    <w:rsid w:val="005A31A0"/>
    <w:rsid w:val="005A3CE5"/>
    <w:rsid w:val="005A4E3F"/>
    <w:rsid w:val="005A5E6F"/>
    <w:rsid w:val="005A69EA"/>
    <w:rsid w:val="005A7811"/>
    <w:rsid w:val="005B13D3"/>
    <w:rsid w:val="005B276D"/>
    <w:rsid w:val="005B31A8"/>
    <w:rsid w:val="005B35FA"/>
    <w:rsid w:val="005B4C03"/>
    <w:rsid w:val="005B5A6A"/>
    <w:rsid w:val="005B7841"/>
    <w:rsid w:val="005C1EC1"/>
    <w:rsid w:val="005C1F2D"/>
    <w:rsid w:val="005C2B1D"/>
    <w:rsid w:val="005C3015"/>
    <w:rsid w:val="005C4D9B"/>
    <w:rsid w:val="005C5303"/>
    <w:rsid w:val="005C5FBC"/>
    <w:rsid w:val="005D036F"/>
    <w:rsid w:val="005D0E43"/>
    <w:rsid w:val="005D1006"/>
    <w:rsid w:val="005D30B3"/>
    <w:rsid w:val="005D461A"/>
    <w:rsid w:val="005D5750"/>
    <w:rsid w:val="005D7547"/>
    <w:rsid w:val="005E05A6"/>
    <w:rsid w:val="005E479B"/>
    <w:rsid w:val="005E4E73"/>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1431"/>
    <w:rsid w:val="00612196"/>
    <w:rsid w:val="0061605B"/>
    <w:rsid w:val="00616623"/>
    <w:rsid w:val="0061732D"/>
    <w:rsid w:val="00620EC1"/>
    <w:rsid w:val="006218BC"/>
    <w:rsid w:val="0062380F"/>
    <w:rsid w:val="00623E5C"/>
    <w:rsid w:val="00623EA0"/>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BE4"/>
    <w:rsid w:val="006672AC"/>
    <w:rsid w:val="006673E1"/>
    <w:rsid w:val="00667AF8"/>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4601"/>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5F9F"/>
    <w:rsid w:val="006F632E"/>
    <w:rsid w:val="006F6370"/>
    <w:rsid w:val="006F76DB"/>
    <w:rsid w:val="00700391"/>
    <w:rsid w:val="00700F5F"/>
    <w:rsid w:val="00701EC5"/>
    <w:rsid w:val="00702C8E"/>
    <w:rsid w:val="00703785"/>
    <w:rsid w:val="0070436D"/>
    <w:rsid w:val="007052FF"/>
    <w:rsid w:val="0070709E"/>
    <w:rsid w:val="0070729D"/>
    <w:rsid w:val="007075C8"/>
    <w:rsid w:val="00710B02"/>
    <w:rsid w:val="007123CD"/>
    <w:rsid w:val="00713958"/>
    <w:rsid w:val="00713C0F"/>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4B6"/>
    <w:rsid w:val="007615ED"/>
    <w:rsid w:val="0076215B"/>
    <w:rsid w:val="00763DB9"/>
    <w:rsid w:val="00764004"/>
    <w:rsid w:val="00764D69"/>
    <w:rsid w:val="0076533F"/>
    <w:rsid w:val="0076563A"/>
    <w:rsid w:val="00765D26"/>
    <w:rsid w:val="007667B6"/>
    <w:rsid w:val="0076740C"/>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A6D"/>
    <w:rsid w:val="007A0874"/>
    <w:rsid w:val="007A10A6"/>
    <w:rsid w:val="007A1149"/>
    <w:rsid w:val="007A1A63"/>
    <w:rsid w:val="007A1D69"/>
    <w:rsid w:val="007A1F57"/>
    <w:rsid w:val="007A34F2"/>
    <w:rsid w:val="007A3A88"/>
    <w:rsid w:val="007A4E52"/>
    <w:rsid w:val="007A6345"/>
    <w:rsid w:val="007B01CC"/>
    <w:rsid w:val="007B15AC"/>
    <w:rsid w:val="007B178E"/>
    <w:rsid w:val="007B3D5F"/>
    <w:rsid w:val="007B49BD"/>
    <w:rsid w:val="007B574E"/>
    <w:rsid w:val="007B7FB5"/>
    <w:rsid w:val="007C15F0"/>
    <w:rsid w:val="007C177B"/>
    <w:rsid w:val="007C3C47"/>
    <w:rsid w:val="007C3D1C"/>
    <w:rsid w:val="007C4103"/>
    <w:rsid w:val="007C5015"/>
    <w:rsid w:val="007C5FF6"/>
    <w:rsid w:val="007C6694"/>
    <w:rsid w:val="007D12E7"/>
    <w:rsid w:val="007D1D7F"/>
    <w:rsid w:val="007D2552"/>
    <w:rsid w:val="007D2CDC"/>
    <w:rsid w:val="007D35FF"/>
    <w:rsid w:val="007D5A6D"/>
    <w:rsid w:val="007D6BA1"/>
    <w:rsid w:val="007E0FD8"/>
    <w:rsid w:val="007E1E08"/>
    <w:rsid w:val="007E25BC"/>
    <w:rsid w:val="007E28EC"/>
    <w:rsid w:val="007E3655"/>
    <w:rsid w:val="007E3D88"/>
    <w:rsid w:val="007E5D06"/>
    <w:rsid w:val="007E5D97"/>
    <w:rsid w:val="007E60C7"/>
    <w:rsid w:val="007E61A9"/>
    <w:rsid w:val="007F1280"/>
    <w:rsid w:val="007F1992"/>
    <w:rsid w:val="007F32F2"/>
    <w:rsid w:val="00800596"/>
    <w:rsid w:val="00801036"/>
    <w:rsid w:val="0080179F"/>
    <w:rsid w:val="00801F29"/>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B9"/>
    <w:rsid w:val="00842119"/>
    <w:rsid w:val="008425B4"/>
    <w:rsid w:val="008434BC"/>
    <w:rsid w:val="0084404B"/>
    <w:rsid w:val="00844E90"/>
    <w:rsid w:val="00845AAD"/>
    <w:rsid w:val="00847D75"/>
    <w:rsid w:val="008508DE"/>
    <w:rsid w:val="00852D13"/>
    <w:rsid w:val="00853181"/>
    <w:rsid w:val="00853B31"/>
    <w:rsid w:val="0085550F"/>
    <w:rsid w:val="0085670F"/>
    <w:rsid w:val="008600CE"/>
    <w:rsid w:val="0086031F"/>
    <w:rsid w:val="0086197E"/>
    <w:rsid w:val="00861A18"/>
    <w:rsid w:val="00861AF8"/>
    <w:rsid w:val="00862BCD"/>
    <w:rsid w:val="00863390"/>
    <w:rsid w:val="0086744E"/>
    <w:rsid w:val="00867A56"/>
    <w:rsid w:val="008702E3"/>
    <w:rsid w:val="00870B80"/>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9006FA"/>
    <w:rsid w:val="009036BA"/>
    <w:rsid w:val="0090399B"/>
    <w:rsid w:val="00904237"/>
    <w:rsid w:val="009102EA"/>
    <w:rsid w:val="00911DF6"/>
    <w:rsid w:val="0091203B"/>
    <w:rsid w:val="00913A60"/>
    <w:rsid w:val="00914665"/>
    <w:rsid w:val="009147F5"/>
    <w:rsid w:val="00916D53"/>
    <w:rsid w:val="00916DF4"/>
    <w:rsid w:val="0092209B"/>
    <w:rsid w:val="00922C10"/>
    <w:rsid w:val="00924785"/>
    <w:rsid w:val="00924A91"/>
    <w:rsid w:val="00924F26"/>
    <w:rsid w:val="009258AA"/>
    <w:rsid w:val="00925BE4"/>
    <w:rsid w:val="00926E47"/>
    <w:rsid w:val="00931E6A"/>
    <w:rsid w:val="0093418F"/>
    <w:rsid w:val="00934C59"/>
    <w:rsid w:val="0093517C"/>
    <w:rsid w:val="009367D9"/>
    <w:rsid w:val="00936E10"/>
    <w:rsid w:val="00937383"/>
    <w:rsid w:val="0094029C"/>
    <w:rsid w:val="00941E11"/>
    <w:rsid w:val="00941E95"/>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6290"/>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B08F5"/>
    <w:rsid w:val="009B0F09"/>
    <w:rsid w:val="009B3971"/>
    <w:rsid w:val="009B45B5"/>
    <w:rsid w:val="009B653B"/>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5296"/>
    <w:rsid w:val="009E61CE"/>
    <w:rsid w:val="009E6CAB"/>
    <w:rsid w:val="009F1D52"/>
    <w:rsid w:val="009F381C"/>
    <w:rsid w:val="009F3A25"/>
    <w:rsid w:val="009F3E4A"/>
    <w:rsid w:val="009F6D74"/>
    <w:rsid w:val="009F7AF4"/>
    <w:rsid w:val="00A0163B"/>
    <w:rsid w:val="00A03556"/>
    <w:rsid w:val="00A0362E"/>
    <w:rsid w:val="00A03FAD"/>
    <w:rsid w:val="00A04426"/>
    <w:rsid w:val="00A06F18"/>
    <w:rsid w:val="00A072D6"/>
    <w:rsid w:val="00A123BD"/>
    <w:rsid w:val="00A12859"/>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13E2"/>
    <w:rsid w:val="00A31AC2"/>
    <w:rsid w:val="00A35CA9"/>
    <w:rsid w:val="00A3635E"/>
    <w:rsid w:val="00A3709F"/>
    <w:rsid w:val="00A37DD7"/>
    <w:rsid w:val="00A45B1A"/>
    <w:rsid w:val="00A4767F"/>
    <w:rsid w:val="00A478FD"/>
    <w:rsid w:val="00A504CA"/>
    <w:rsid w:val="00A51D00"/>
    <w:rsid w:val="00A5200D"/>
    <w:rsid w:val="00A56A2E"/>
    <w:rsid w:val="00A612A1"/>
    <w:rsid w:val="00A6366C"/>
    <w:rsid w:val="00A647F8"/>
    <w:rsid w:val="00A67AFA"/>
    <w:rsid w:val="00A70807"/>
    <w:rsid w:val="00A7279A"/>
    <w:rsid w:val="00A74C9F"/>
    <w:rsid w:val="00A7547D"/>
    <w:rsid w:val="00A766ED"/>
    <w:rsid w:val="00A76A02"/>
    <w:rsid w:val="00A80506"/>
    <w:rsid w:val="00A80F8F"/>
    <w:rsid w:val="00A83D8D"/>
    <w:rsid w:val="00A8484A"/>
    <w:rsid w:val="00A84CCB"/>
    <w:rsid w:val="00A86369"/>
    <w:rsid w:val="00A87E65"/>
    <w:rsid w:val="00A9095B"/>
    <w:rsid w:val="00A9364C"/>
    <w:rsid w:val="00A93E08"/>
    <w:rsid w:val="00A94DE3"/>
    <w:rsid w:val="00A9657B"/>
    <w:rsid w:val="00A979A0"/>
    <w:rsid w:val="00A97DEA"/>
    <w:rsid w:val="00A97E4D"/>
    <w:rsid w:val="00AA2811"/>
    <w:rsid w:val="00AA3286"/>
    <w:rsid w:val="00AA61E9"/>
    <w:rsid w:val="00AA705C"/>
    <w:rsid w:val="00AB26EA"/>
    <w:rsid w:val="00AB3A0D"/>
    <w:rsid w:val="00AB3EAB"/>
    <w:rsid w:val="00AB59B1"/>
    <w:rsid w:val="00AB5FCE"/>
    <w:rsid w:val="00AB63E5"/>
    <w:rsid w:val="00AB6474"/>
    <w:rsid w:val="00AB65A0"/>
    <w:rsid w:val="00AB75D4"/>
    <w:rsid w:val="00AC2FC6"/>
    <w:rsid w:val="00AC3628"/>
    <w:rsid w:val="00AC43A4"/>
    <w:rsid w:val="00AC5DC7"/>
    <w:rsid w:val="00AC6AD7"/>
    <w:rsid w:val="00AC79BF"/>
    <w:rsid w:val="00AD04B0"/>
    <w:rsid w:val="00AD0DE6"/>
    <w:rsid w:val="00AD4A88"/>
    <w:rsid w:val="00AD54AB"/>
    <w:rsid w:val="00AD5605"/>
    <w:rsid w:val="00AD5B8F"/>
    <w:rsid w:val="00AD789C"/>
    <w:rsid w:val="00AD7F54"/>
    <w:rsid w:val="00AE0434"/>
    <w:rsid w:val="00AE31C7"/>
    <w:rsid w:val="00AE31E6"/>
    <w:rsid w:val="00AE66CB"/>
    <w:rsid w:val="00AE6E7F"/>
    <w:rsid w:val="00AE6FB4"/>
    <w:rsid w:val="00AE7AD1"/>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506"/>
    <w:rsid w:val="00B05E1A"/>
    <w:rsid w:val="00B0666C"/>
    <w:rsid w:val="00B120BB"/>
    <w:rsid w:val="00B13312"/>
    <w:rsid w:val="00B13F18"/>
    <w:rsid w:val="00B143ED"/>
    <w:rsid w:val="00B21C4F"/>
    <w:rsid w:val="00B255AA"/>
    <w:rsid w:val="00B26748"/>
    <w:rsid w:val="00B27421"/>
    <w:rsid w:val="00B31566"/>
    <w:rsid w:val="00B31BDA"/>
    <w:rsid w:val="00B32818"/>
    <w:rsid w:val="00B330BE"/>
    <w:rsid w:val="00B34010"/>
    <w:rsid w:val="00B34DEA"/>
    <w:rsid w:val="00B3504E"/>
    <w:rsid w:val="00B36134"/>
    <w:rsid w:val="00B41C8E"/>
    <w:rsid w:val="00B4516B"/>
    <w:rsid w:val="00B4524A"/>
    <w:rsid w:val="00B455BF"/>
    <w:rsid w:val="00B46C91"/>
    <w:rsid w:val="00B52149"/>
    <w:rsid w:val="00B532B2"/>
    <w:rsid w:val="00B5381F"/>
    <w:rsid w:val="00B54A7A"/>
    <w:rsid w:val="00B56578"/>
    <w:rsid w:val="00B579CE"/>
    <w:rsid w:val="00B60A54"/>
    <w:rsid w:val="00B62DA5"/>
    <w:rsid w:val="00B63BA1"/>
    <w:rsid w:val="00B645F6"/>
    <w:rsid w:val="00B65DE3"/>
    <w:rsid w:val="00B65F32"/>
    <w:rsid w:val="00B6688A"/>
    <w:rsid w:val="00B70A38"/>
    <w:rsid w:val="00B71102"/>
    <w:rsid w:val="00B72971"/>
    <w:rsid w:val="00B736F4"/>
    <w:rsid w:val="00B8270D"/>
    <w:rsid w:val="00B82DA4"/>
    <w:rsid w:val="00B846B4"/>
    <w:rsid w:val="00B85597"/>
    <w:rsid w:val="00B856F4"/>
    <w:rsid w:val="00B85DC0"/>
    <w:rsid w:val="00B866DB"/>
    <w:rsid w:val="00B875CB"/>
    <w:rsid w:val="00B87CBA"/>
    <w:rsid w:val="00B90306"/>
    <w:rsid w:val="00B919F9"/>
    <w:rsid w:val="00B9341F"/>
    <w:rsid w:val="00B95DF1"/>
    <w:rsid w:val="00B9790E"/>
    <w:rsid w:val="00BA0C13"/>
    <w:rsid w:val="00BA2CEE"/>
    <w:rsid w:val="00BA3048"/>
    <w:rsid w:val="00BA30D9"/>
    <w:rsid w:val="00BA33D2"/>
    <w:rsid w:val="00BA3BA9"/>
    <w:rsid w:val="00BA4685"/>
    <w:rsid w:val="00BA48A7"/>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2B21"/>
    <w:rsid w:val="00BD5010"/>
    <w:rsid w:val="00BD69BF"/>
    <w:rsid w:val="00BD72AE"/>
    <w:rsid w:val="00BE056B"/>
    <w:rsid w:val="00BE1CCF"/>
    <w:rsid w:val="00BE2E58"/>
    <w:rsid w:val="00BE2FA9"/>
    <w:rsid w:val="00BE381F"/>
    <w:rsid w:val="00BE3BC2"/>
    <w:rsid w:val="00BE5EA5"/>
    <w:rsid w:val="00BE702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2C40"/>
    <w:rsid w:val="00C24F1D"/>
    <w:rsid w:val="00C2690F"/>
    <w:rsid w:val="00C27183"/>
    <w:rsid w:val="00C32346"/>
    <w:rsid w:val="00C32C35"/>
    <w:rsid w:val="00C33997"/>
    <w:rsid w:val="00C348F4"/>
    <w:rsid w:val="00C35313"/>
    <w:rsid w:val="00C35707"/>
    <w:rsid w:val="00C40DDA"/>
    <w:rsid w:val="00C41D1D"/>
    <w:rsid w:val="00C41F79"/>
    <w:rsid w:val="00C4278F"/>
    <w:rsid w:val="00C428A8"/>
    <w:rsid w:val="00C436E7"/>
    <w:rsid w:val="00C43800"/>
    <w:rsid w:val="00C46FCC"/>
    <w:rsid w:val="00C5103F"/>
    <w:rsid w:val="00C51E2B"/>
    <w:rsid w:val="00C54D5E"/>
    <w:rsid w:val="00C618FD"/>
    <w:rsid w:val="00C623A0"/>
    <w:rsid w:val="00C63394"/>
    <w:rsid w:val="00C64DF7"/>
    <w:rsid w:val="00C67E76"/>
    <w:rsid w:val="00C70CA4"/>
    <w:rsid w:val="00C7269E"/>
    <w:rsid w:val="00C738F2"/>
    <w:rsid w:val="00C73D2C"/>
    <w:rsid w:val="00C755CE"/>
    <w:rsid w:val="00C75610"/>
    <w:rsid w:val="00C7640B"/>
    <w:rsid w:val="00C76518"/>
    <w:rsid w:val="00C804E1"/>
    <w:rsid w:val="00C80A01"/>
    <w:rsid w:val="00C81933"/>
    <w:rsid w:val="00C8234E"/>
    <w:rsid w:val="00C82A6B"/>
    <w:rsid w:val="00C83C50"/>
    <w:rsid w:val="00C8738D"/>
    <w:rsid w:val="00C8761A"/>
    <w:rsid w:val="00C87A72"/>
    <w:rsid w:val="00C87A7C"/>
    <w:rsid w:val="00C928E3"/>
    <w:rsid w:val="00C92F77"/>
    <w:rsid w:val="00C935AE"/>
    <w:rsid w:val="00C93652"/>
    <w:rsid w:val="00C93E1E"/>
    <w:rsid w:val="00C940C9"/>
    <w:rsid w:val="00C95082"/>
    <w:rsid w:val="00C95630"/>
    <w:rsid w:val="00C95ECB"/>
    <w:rsid w:val="00C96630"/>
    <w:rsid w:val="00C97362"/>
    <w:rsid w:val="00CA0AB4"/>
    <w:rsid w:val="00CA24F6"/>
    <w:rsid w:val="00CA3399"/>
    <w:rsid w:val="00CA3FE2"/>
    <w:rsid w:val="00CA4509"/>
    <w:rsid w:val="00CA4E89"/>
    <w:rsid w:val="00CA667A"/>
    <w:rsid w:val="00CA70F0"/>
    <w:rsid w:val="00CA7D91"/>
    <w:rsid w:val="00CB318C"/>
    <w:rsid w:val="00CB5155"/>
    <w:rsid w:val="00CB5F04"/>
    <w:rsid w:val="00CB6FDE"/>
    <w:rsid w:val="00CB73D4"/>
    <w:rsid w:val="00CC0393"/>
    <w:rsid w:val="00CC098E"/>
    <w:rsid w:val="00CC0B54"/>
    <w:rsid w:val="00CC0E3B"/>
    <w:rsid w:val="00CC1E96"/>
    <w:rsid w:val="00CC41ED"/>
    <w:rsid w:val="00CC499D"/>
    <w:rsid w:val="00CC6D21"/>
    <w:rsid w:val="00CD281E"/>
    <w:rsid w:val="00CD2DCF"/>
    <w:rsid w:val="00CD30B3"/>
    <w:rsid w:val="00CD5854"/>
    <w:rsid w:val="00CD6895"/>
    <w:rsid w:val="00CD70BA"/>
    <w:rsid w:val="00CD7DA5"/>
    <w:rsid w:val="00CE0EC7"/>
    <w:rsid w:val="00CE1248"/>
    <w:rsid w:val="00CE129D"/>
    <w:rsid w:val="00CE2645"/>
    <w:rsid w:val="00CE30DD"/>
    <w:rsid w:val="00CE4DA0"/>
    <w:rsid w:val="00CE611E"/>
    <w:rsid w:val="00CE6485"/>
    <w:rsid w:val="00CE71F3"/>
    <w:rsid w:val="00CF130C"/>
    <w:rsid w:val="00CF2798"/>
    <w:rsid w:val="00CF3578"/>
    <w:rsid w:val="00CF4077"/>
    <w:rsid w:val="00CF4E52"/>
    <w:rsid w:val="00CF5DA1"/>
    <w:rsid w:val="00D016F8"/>
    <w:rsid w:val="00D02B44"/>
    <w:rsid w:val="00D03446"/>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6BE9"/>
    <w:rsid w:val="00D404A9"/>
    <w:rsid w:val="00D443FF"/>
    <w:rsid w:val="00D44F75"/>
    <w:rsid w:val="00D454E6"/>
    <w:rsid w:val="00D46775"/>
    <w:rsid w:val="00D474D3"/>
    <w:rsid w:val="00D477D1"/>
    <w:rsid w:val="00D50DF1"/>
    <w:rsid w:val="00D525DF"/>
    <w:rsid w:val="00D52625"/>
    <w:rsid w:val="00D52F86"/>
    <w:rsid w:val="00D56DF5"/>
    <w:rsid w:val="00D57A28"/>
    <w:rsid w:val="00D60092"/>
    <w:rsid w:val="00D601D8"/>
    <w:rsid w:val="00D611D0"/>
    <w:rsid w:val="00D627C6"/>
    <w:rsid w:val="00D65434"/>
    <w:rsid w:val="00D67EB8"/>
    <w:rsid w:val="00D709F4"/>
    <w:rsid w:val="00D713A1"/>
    <w:rsid w:val="00D72325"/>
    <w:rsid w:val="00D723E5"/>
    <w:rsid w:val="00D72D54"/>
    <w:rsid w:val="00D72D8B"/>
    <w:rsid w:val="00D74395"/>
    <w:rsid w:val="00D74A1B"/>
    <w:rsid w:val="00D753FD"/>
    <w:rsid w:val="00D80D9A"/>
    <w:rsid w:val="00D819C7"/>
    <w:rsid w:val="00D83555"/>
    <w:rsid w:val="00D84448"/>
    <w:rsid w:val="00D90837"/>
    <w:rsid w:val="00D90D69"/>
    <w:rsid w:val="00D91B62"/>
    <w:rsid w:val="00D938F8"/>
    <w:rsid w:val="00D93CEF"/>
    <w:rsid w:val="00D940C2"/>
    <w:rsid w:val="00D95A59"/>
    <w:rsid w:val="00D9703D"/>
    <w:rsid w:val="00D9775F"/>
    <w:rsid w:val="00DA26AF"/>
    <w:rsid w:val="00DA2E80"/>
    <w:rsid w:val="00DA3FF1"/>
    <w:rsid w:val="00DA4EA1"/>
    <w:rsid w:val="00DA5C04"/>
    <w:rsid w:val="00DA6352"/>
    <w:rsid w:val="00DA7195"/>
    <w:rsid w:val="00DB0366"/>
    <w:rsid w:val="00DB0825"/>
    <w:rsid w:val="00DB0E9B"/>
    <w:rsid w:val="00DB1070"/>
    <w:rsid w:val="00DB439F"/>
    <w:rsid w:val="00DB45E2"/>
    <w:rsid w:val="00DB6098"/>
    <w:rsid w:val="00DB71CE"/>
    <w:rsid w:val="00DC02FC"/>
    <w:rsid w:val="00DC20E0"/>
    <w:rsid w:val="00DC2C84"/>
    <w:rsid w:val="00DC2E2E"/>
    <w:rsid w:val="00DC4224"/>
    <w:rsid w:val="00DC4523"/>
    <w:rsid w:val="00DC50F1"/>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E03655"/>
    <w:rsid w:val="00E0381A"/>
    <w:rsid w:val="00E03C55"/>
    <w:rsid w:val="00E040EB"/>
    <w:rsid w:val="00E04287"/>
    <w:rsid w:val="00E0442D"/>
    <w:rsid w:val="00E04851"/>
    <w:rsid w:val="00E04A9E"/>
    <w:rsid w:val="00E053DE"/>
    <w:rsid w:val="00E059AD"/>
    <w:rsid w:val="00E116B2"/>
    <w:rsid w:val="00E1174E"/>
    <w:rsid w:val="00E1269B"/>
    <w:rsid w:val="00E15904"/>
    <w:rsid w:val="00E241E7"/>
    <w:rsid w:val="00E24617"/>
    <w:rsid w:val="00E24F09"/>
    <w:rsid w:val="00E25E84"/>
    <w:rsid w:val="00E27836"/>
    <w:rsid w:val="00E30834"/>
    <w:rsid w:val="00E32914"/>
    <w:rsid w:val="00E33BC0"/>
    <w:rsid w:val="00E34298"/>
    <w:rsid w:val="00E37B14"/>
    <w:rsid w:val="00E4169B"/>
    <w:rsid w:val="00E420AF"/>
    <w:rsid w:val="00E422A7"/>
    <w:rsid w:val="00E46BAE"/>
    <w:rsid w:val="00E46D43"/>
    <w:rsid w:val="00E472BE"/>
    <w:rsid w:val="00E47691"/>
    <w:rsid w:val="00E50104"/>
    <w:rsid w:val="00E5252C"/>
    <w:rsid w:val="00E52617"/>
    <w:rsid w:val="00E53466"/>
    <w:rsid w:val="00E541DD"/>
    <w:rsid w:val="00E565C6"/>
    <w:rsid w:val="00E60397"/>
    <w:rsid w:val="00E6043F"/>
    <w:rsid w:val="00E634E2"/>
    <w:rsid w:val="00E6352A"/>
    <w:rsid w:val="00E64DE5"/>
    <w:rsid w:val="00E6561E"/>
    <w:rsid w:val="00E65F03"/>
    <w:rsid w:val="00E66991"/>
    <w:rsid w:val="00E710CF"/>
    <w:rsid w:val="00E723FC"/>
    <w:rsid w:val="00E73EA4"/>
    <w:rsid w:val="00E742F8"/>
    <w:rsid w:val="00E759FD"/>
    <w:rsid w:val="00E75EBF"/>
    <w:rsid w:val="00E76CAD"/>
    <w:rsid w:val="00E77679"/>
    <w:rsid w:val="00E81290"/>
    <w:rsid w:val="00E81655"/>
    <w:rsid w:val="00E8301F"/>
    <w:rsid w:val="00E844D3"/>
    <w:rsid w:val="00E85AD8"/>
    <w:rsid w:val="00E90291"/>
    <w:rsid w:val="00E91F13"/>
    <w:rsid w:val="00E92808"/>
    <w:rsid w:val="00E92C55"/>
    <w:rsid w:val="00E94455"/>
    <w:rsid w:val="00E94F87"/>
    <w:rsid w:val="00E953A2"/>
    <w:rsid w:val="00E961FC"/>
    <w:rsid w:val="00E9727A"/>
    <w:rsid w:val="00E97BAF"/>
    <w:rsid w:val="00EA01E8"/>
    <w:rsid w:val="00EA0703"/>
    <w:rsid w:val="00EA073C"/>
    <w:rsid w:val="00EA39AC"/>
    <w:rsid w:val="00EA48CD"/>
    <w:rsid w:val="00EA593E"/>
    <w:rsid w:val="00EA6B3B"/>
    <w:rsid w:val="00EA7988"/>
    <w:rsid w:val="00EB0541"/>
    <w:rsid w:val="00EB26E5"/>
    <w:rsid w:val="00EB2AEC"/>
    <w:rsid w:val="00EB326D"/>
    <w:rsid w:val="00EB443C"/>
    <w:rsid w:val="00EB4CAA"/>
    <w:rsid w:val="00EB5615"/>
    <w:rsid w:val="00EB5CB9"/>
    <w:rsid w:val="00EC0041"/>
    <w:rsid w:val="00EC0F09"/>
    <w:rsid w:val="00EC3EAD"/>
    <w:rsid w:val="00EC4721"/>
    <w:rsid w:val="00EC4ADE"/>
    <w:rsid w:val="00EC5831"/>
    <w:rsid w:val="00EC6121"/>
    <w:rsid w:val="00EC7286"/>
    <w:rsid w:val="00EC7C04"/>
    <w:rsid w:val="00ED025B"/>
    <w:rsid w:val="00ED02A7"/>
    <w:rsid w:val="00ED20D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403"/>
    <w:rsid w:val="00EF4C8F"/>
    <w:rsid w:val="00EF5AAC"/>
    <w:rsid w:val="00EF6195"/>
    <w:rsid w:val="00EF70F4"/>
    <w:rsid w:val="00EF7DD1"/>
    <w:rsid w:val="00F00401"/>
    <w:rsid w:val="00F00B81"/>
    <w:rsid w:val="00F0265C"/>
    <w:rsid w:val="00F02DAF"/>
    <w:rsid w:val="00F07510"/>
    <w:rsid w:val="00F10DAA"/>
    <w:rsid w:val="00F1180C"/>
    <w:rsid w:val="00F11E86"/>
    <w:rsid w:val="00F12ECC"/>
    <w:rsid w:val="00F13642"/>
    <w:rsid w:val="00F14A5E"/>
    <w:rsid w:val="00F15C0F"/>
    <w:rsid w:val="00F167F6"/>
    <w:rsid w:val="00F16880"/>
    <w:rsid w:val="00F16909"/>
    <w:rsid w:val="00F17316"/>
    <w:rsid w:val="00F2069F"/>
    <w:rsid w:val="00F226E4"/>
    <w:rsid w:val="00F24984"/>
    <w:rsid w:val="00F25197"/>
    <w:rsid w:val="00F26605"/>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50C"/>
    <w:rsid w:val="00FD0B88"/>
    <w:rsid w:val="00FD0F9B"/>
    <w:rsid w:val="00FD1D1C"/>
    <w:rsid w:val="00FD3619"/>
    <w:rsid w:val="00FD4F79"/>
    <w:rsid w:val="00FD5674"/>
    <w:rsid w:val="00FD6109"/>
    <w:rsid w:val="00FD6189"/>
    <w:rsid w:val="00FD6BF0"/>
    <w:rsid w:val="00FD6FF4"/>
    <w:rsid w:val="00FD780F"/>
    <w:rsid w:val="00FE112D"/>
    <w:rsid w:val="00FE1CB6"/>
    <w:rsid w:val="00FE1DFD"/>
    <w:rsid w:val="00FE2923"/>
    <w:rsid w:val="00FE2A83"/>
    <w:rsid w:val="00FE4206"/>
    <w:rsid w:val="00FE4999"/>
    <w:rsid w:val="00FE4AA4"/>
    <w:rsid w:val="00FE56DB"/>
    <w:rsid w:val="00FE66F5"/>
    <w:rsid w:val="00FE6E67"/>
    <w:rsid w:val="00FE7E85"/>
    <w:rsid w:val="00FF1D03"/>
    <w:rsid w:val="00FF3B45"/>
    <w:rsid w:val="00FF455C"/>
    <w:rsid w:val="00FF54DC"/>
    <w:rsid w:val="00FF5C9A"/>
    <w:rsid w:val="00FF6FE5"/>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C5831"/>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666BE4"/>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CC0393"/>
    <w:pPr>
      <w:numPr>
        <w:numId w:val="263"/>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educatemagis.org/wp-content/uploads/documents/2019/08/2017_09_27_letter_p_general_on_discernment_english_-2.pdf" TargetMode="External"/><Relationship Id="rId1" Type="http://schemas.openxmlformats.org/officeDocument/2006/relationships/hyperlink" Target="https://www.vatican.va/content/john-paul-ii/en/apost_exhortations/documents/hf_jp-ii_exh_02121984_reconciliatio-et-paenitent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7834</TotalTime>
  <Pages>4</Pages>
  <Words>2163</Words>
  <Characters>12330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14465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835</cp:revision>
  <cp:lastPrinted>2026-01-28T22:16:00Z</cp:lastPrinted>
  <dcterms:created xsi:type="dcterms:W3CDTF">2023-03-19T23:46:00Z</dcterms:created>
  <dcterms:modified xsi:type="dcterms:W3CDTF">2026-02-10T21:06:00Z</dcterms:modified>
</cp:coreProperties>
</file>