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E8750" w14:textId="6E2AE0B6" w:rsidR="00172E30" w:rsidRPr="00700391" w:rsidRDefault="00172E30" w:rsidP="004C5DC8">
      <w:pPr>
        <w:pStyle w:val="ChapterHeading"/>
      </w:pPr>
      <w:bookmarkStart w:id="0" w:name="_Toc215319367"/>
      <w:bookmarkStart w:id="1" w:name="_Toc216946432"/>
      <w:bookmarkStart w:id="2" w:name="_Toc217743485"/>
      <w:bookmarkStart w:id="3" w:name="_Toc217743985"/>
      <w:bookmarkStart w:id="4" w:name="_Toc217744311"/>
      <w:bookmarkStart w:id="5" w:name="_Toc220420626"/>
      <w:bookmarkStart w:id="6" w:name="OLE_LINK22"/>
      <w:r w:rsidRPr="00700391">
        <w:t>Effects of Positive Practices on Organizational Effectiveness</w:t>
      </w:r>
      <w:bookmarkEnd w:id="0"/>
      <w:bookmarkEnd w:id="1"/>
      <w:bookmarkEnd w:id="2"/>
      <w:bookmarkEnd w:id="3"/>
      <w:bookmarkEnd w:id="4"/>
      <w:bookmarkEnd w:id="5"/>
      <w:r w:rsidRPr="00700391">
        <w:t xml:space="preserve"> </w:t>
      </w:r>
    </w:p>
    <w:bookmarkEnd w:id="6"/>
    <w:p w14:paraId="1529DD42" w14:textId="77777777" w:rsidR="00172E30" w:rsidRPr="00962DEB" w:rsidRDefault="00172E30" w:rsidP="00172E30">
      <w:pPr>
        <w:rPr>
          <w:rFonts w:eastAsiaTheme="minorHAnsi"/>
          <w:lang w:val="en-US"/>
        </w:rPr>
      </w:pPr>
      <w:r w:rsidRPr="00962DEB">
        <w:rPr>
          <w:rFonts w:eastAsiaTheme="minorHAnsi"/>
          <w:lang w:val="en-US"/>
        </w:rPr>
        <w:t>This contemplative exercise is based on research done by Kim Cameron</w:t>
      </w:r>
      <w:r w:rsidRPr="00962DEB">
        <w:rPr>
          <w:lang w:val="en-US"/>
        </w:rPr>
        <w:t xml:space="preserve"> and his colleagues</w:t>
      </w:r>
      <w:r>
        <w:rPr>
          <w:lang w:val="en-US"/>
        </w:rPr>
        <w:t>,</w:t>
      </w:r>
      <w:r w:rsidRPr="00962DEB">
        <w:rPr>
          <w:lang w:val="en-US"/>
        </w:rPr>
        <w:t xml:space="preserve"> which is summarized here. They </w:t>
      </w:r>
      <w:r w:rsidRPr="00962DEB">
        <w:rPr>
          <w:rFonts w:eastAsiaTheme="minorHAnsi"/>
          <w:lang w:val="en-US"/>
        </w:rPr>
        <w:t xml:space="preserve">investigated two questions: </w:t>
      </w:r>
    </w:p>
    <w:p w14:paraId="0219F49D" w14:textId="77777777" w:rsidR="00172E30" w:rsidRPr="00962DEB" w:rsidRDefault="00172E30" w:rsidP="00172E30">
      <w:pPr>
        <w:pStyle w:val="ListParagraph"/>
        <w:numPr>
          <w:ilvl w:val="0"/>
          <w:numId w:val="140"/>
        </w:numPr>
        <w:rPr>
          <w:rFonts w:eastAsiaTheme="minorHAnsi"/>
          <w:lang w:val="en-US"/>
        </w:rPr>
      </w:pPr>
      <w:r w:rsidRPr="00962DEB">
        <w:rPr>
          <w:rFonts w:eastAsiaTheme="minorHAnsi"/>
          <w:lang w:val="en-US"/>
        </w:rPr>
        <w:t xml:space="preserve">Do positive practices in organizations affect organizational performance? </w:t>
      </w:r>
    </w:p>
    <w:p w14:paraId="38C9D106" w14:textId="77777777" w:rsidR="00172E30" w:rsidRPr="00962DEB" w:rsidRDefault="00172E30" w:rsidP="00172E30">
      <w:pPr>
        <w:pStyle w:val="ListParagraph"/>
        <w:numPr>
          <w:ilvl w:val="0"/>
          <w:numId w:val="140"/>
        </w:numPr>
        <w:rPr>
          <w:rFonts w:eastAsiaTheme="minorHAnsi"/>
          <w:lang w:val="en-US"/>
        </w:rPr>
      </w:pPr>
      <w:r w:rsidRPr="00962DEB">
        <w:rPr>
          <w:rFonts w:eastAsiaTheme="minorHAnsi"/>
          <w:lang w:val="en-US"/>
        </w:rPr>
        <w:t xml:space="preserve">If so, which positive practices are most strongly associated with elevated performance? </w:t>
      </w:r>
    </w:p>
    <w:p w14:paraId="3164B08B" w14:textId="77777777" w:rsidR="00172E30" w:rsidRPr="00962DEB" w:rsidRDefault="00172E30" w:rsidP="00172E30">
      <w:pPr>
        <w:rPr>
          <w:rFonts w:eastAsiaTheme="minorHAnsi"/>
          <w:lang w:val="en-US"/>
        </w:rPr>
      </w:pPr>
      <w:r w:rsidRPr="00962DEB">
        <w:rPr>
          <w:rFonts w:eastAsiaTheme="minorHAnsi"/>
          <w:lang w:val="en-US"/>
        </w:rPr>
        <w:t>They found</w:t>
      </w:r>
      <w:r w:rsidRPr="00962DEB">
        <w:rPr>
          <w:lang w:val="en-US"/>
        </w:rPr>
        <w:t xml:space="preserve"> that </w:t>
      </w:r>
      <w:r w:rsidRPr="00962DEB">
        <w:rPr>
          <w:rFonts w:eastAsiaTheme="minorHAnsi"/>
          <w:lang w:val="en-US"/>
        </w:rPr>
        <w:t xml:space="preserve">positive practices do, in fact, predict organizational </w:t>
      </w:r>
      <w:r>
        <w:rPr>
          <w:rFonts w:eastAsiaTheme="minorHAnsi"/>
          <w:lang w:val="en-US"/>
        </w:rPr>
        <w:t>effectiveness</w:t>
      </w:r>
      <w:r w:rsidRPr="00962DEB">
        <w:rPr>
          <w:rFonts w:eastAsiaTheme="minorHAnsi"/>
          <w:lang w:val="en-US"/>
        </w:rPr>
        <w:t xml:space="preserve">. Moreover, they claim that positivity in organizations tends to be amplified and spiral upwards. </w:t>
      </w:r>
    </w:p>
    <w:p w14:paraId="7ED59B69" w14:textId="77777777" w:rsidR="00172E30" w:rsidRPr="00962DEB" w:rsidRDefault="00172E30" w:rsidP="00172E30">
      <w:pPr>
        <w:rPr>
          <w:lang w:val="en-US"/>
        </w:rPr>
      </w:pPr>
      <w:r w:rsidRPr="00962DEB">
        <w:rPr>
          <w:lang w:val="en-US"/>
        </w:rPr>
        <w:t xml:space="preserve">Research indicates a verified link between </w:t>
      </w:r>
      <w:r w:rsidRPr="00962DEB">
        <w:rPr>
          <w:i/>
          <w:iCs/>
          <w:lang w:val="en-US"/>
        </w:rPr>
        <w:t>positive practices at work</w:t>
      </w:r>
      <w:r w:rsidRPr="00962DEB">
        <w:rPr>
          <w:lang w:val="en-US"/>
        </w:rPr>
        <w:t xml:space="preserve"> (workers being treated respectfully, being offered opportunities to develop their skills, leaders acting with integrity) and </w:t>
      </w:r>
      <w:r w:rsidRPr="00962DEB">
        <w:rPr>
          <w:i/>
          <w:iCs/>
          <w:lang w:val="en-US"/>
        </w:rPr>
        <w:t>positive affect</w:t>
      </w:r>
      <w:r w:rsidRPr="00962DEB">
        <w:rPr>
          <w:lang w:val="en-US"/>
        </w:rPr>
        <w:t xml:space="preserve"> (workers feeling satisfied and experiencing subjective well-being). There is also a verified link between </w:t>
      </w:r>
      <w:r w:rsidRPr="00962DEB">
        <w:rPr>
          <w:i/>
          <w:iCs/>
          <w:lang w:val="en-US"/>
        </w:rPr>
        <w:t>positive affect</w:t>
      </w:r>
      <w:r w:rsidRPr="00962DEB">
        <w:rPr>
          <w:lang w:val="en-US"/>
        </w:rPr>
        <w:t xml:space="preserve"> and </w:t>
      </w:r>
      <w:r w:rsidRPr="00962DEB">
        <w:rPr>
          <w:i/>
          <w:iCs/>
          <w:lang w:val="en-US"/>
        </w:rPr>
        <w:t xml:space="preserve">positive individual behavior </w:t>
      </w:r>
      <w:r w:rsidRPr="00962DEB">
        <w:rPr>
          <w:lang w:val="en-US"/>
        </w:rPr>
        <w:t xml:space="preserve">(workers stay and are engaged and committed to their work), as shown in Figure 1. But they note that the link between </w:t>
      </w:r>
      <w:r w:rsidRPr="00962DEB">
        <w:rPr>
          <w:i/>
          <w:iCs/>
          <w:lang w:val="en-US"/>
        </w:rPr>
        <w:t xml:space="preserve">positive individual behavior </w:t>
      </w:r>
      <w:r w:rsidRPr="00962DEB">
        <w:rPr>
          <w:lang w:val="en-US"/>
        </w:rPr>
        <w:t xml:space="preserve">and </w:t>
      </w:r>
      <w:r w:rsidRPr="00962DEB">
        <w:rPr>
          <w:i/>
          <w:iCs/>
          <w:lang w:val="en-US"/>
        </w:rPr>
        <w:t>organizational effectiveness</w:t>
      </w:r>
      <w:r w:rsidRPr="00962DEB">
        <w:rPr>
          <w:lang w:val="en-US"/>
        </w:rPr>
        <w:t xml:space="preserve"> is less established. This link is what they set out to explore.</w:t>
      </w:r>
    </w:p>
    <w:p w14:paraId="63B7FFF5" w14:textId="77777777" w:rsidR="00172E30" w:rsidRPr="00962DEB" w:rsidRDefault="00172E30" w:rsidP="00172E30">
      <w:pPr>
        <w:rPr>
          <w:lang w:val="en-US"/>
        </w:rPr>
      </w:pPr>
      <w:r w:rsidRPr="00962DEB">
        <w:rPr>
          <w:lang w:val="en-US"/>
        </w:rPr>
        <w:t xml:space="preserve">The existing evidence suggests that when positive practices are implemented, they cultivate positive emotions in employees. These positive emotions then translate into positive individual behaviors, such as increased engagement and higher employee retention rates. The theory is that these positive individual behaviors ultimately contribute to overall organizational effectiveness, leading to better productivity and profitability. Some evidence exists of the final </w:t>
      </w:r>
      <w:r>
        <w:rPr>
          <w:lang w:val="en-US"/>
        </w:rPr>
        <w:t>link</w:t>
      </w:r>
      <w:r w:rsidRPr="00962DEB">
        <w:rPr>
          <w:lang w:val="en-US"/>
        </w:rPr>
        <w:t xml:space="preserve"> in this sequence—the direct relationship between positive individual behavior and tangible organizational outcomes—but it need</w:t>
      </w:r>
      <w:r>
        <w:rPr>
          <w:lang w:val="en-US"/>
        </w:rPr>
        <w:t>s</w:t>
      </w:r>
      <w:r w:rsidRPr="00962DEB">
        <w:rPr>
          <w:lang w:val="en-US"/>
        </w:rPr>
        <w:t xml:space="preserve"> further explor</w:t>
      </w:r>
      <w:r>
        <w:rPr>
          <w:lang w:val="en-US"/>
        </w:rPr>
        <w:t>ation</w:t>
      </w:r>
      <w:r w:rsidRPr="00962DEB">
        <w:rPr>
          <w:lang w:val="en-US"/>
        </w:rPr>
        <w:t>. More empirical evidence was needed to confirm the link between positive workplace practices and measurable organizational effectiveness.</w:t>
      </w:r>
    </w:p>
    <w:p w14:paraId="24E33ABD" w14:textId="77777777" w:rsidR="00172E30" w:rsidRPr="00962DEB" w:rsidRDefault="00172E30" w:rsidP="00172E30">
      <w:pPr>
        <w:rPr>
          <w:rFonts w:eastAsiaTheme="minorHAnsi"/>
          <w:lang w:val="en-US"/>
        </w:rPr>
      </w:pPr>
      <w:r w:rsidRPr="00962DEB">
        <w:rPr>
          <w:rFonts w:eastAsiaTheme="minorHAnsi"/>
          <w:noProof/>
          <w:lang w:val="en-US"/>
        </w:rPr>
        <mc:AlternateContent>
          <mc:Choice Requires="wps">
            <w:drawing>
              <wp:anchor distT="0" distB="0" distL="114300" distR="114300" simplePos="0" relativeHeight="251661312" behindDoc="0" locked="0" layoutInCell="1" allowOverlap="1" wp14:anchorId="7B8F7F5E" wp14:editId="4B162100">
                <wp:simplePos x="0" y="0"/>
                <wp:positionH relativeFrom="column">
                  <wp:posOffset>4192873</wp:posOffset>
                </wp:positionH>
                <wp:positionV relativeFrom="paragraph">
                  <wp:posOffset>2372413</wp:posOffset>
                </wp:positionV>
                <wp:extent cx="858520" cy="557939"/>
                <wp:effectExtent l="0" t="0" r="5080" b="1270"/>
                <wp:wrapNone/>
                <wp:docPr id="2039712095" name="Text Box 10"/>
                <wp:cNvGraphicFramePr/>
                <a:graphic xmlns:a="http://schemas.openxmlformats.org/drawingml/2006/main">
                  <a:graphicData uri="http://schemas.microsoft.com/office/word/2010/wordprocessingShape">
                    <wps:wsp>
                      <wps:cNvSpPr txBox="1"/>
                      <wps:spPr>
                        <a:xfrm>
                          <a:off x="0" y="0"/>
                          <a:ext cx="858520" cy="557939"/>
                        </a:xfrm>
                        <a:prstGeom prst="rect">
                          <a:avLst/>
                        </a:prstGeom>
                        <a:solidFill>
                          <a:schemeClr val="lt1"/>
                        </a:solidFill>
                        <a:ln w="6350">
                          <a:noFill/>
                        </a:ln>
                      </wps:spPr>
                      <wps:txbx>
                        <w:txbxContent>
                          <w:p w14:paraId="63D5EA2F" w14:textId="77777777" w:rsidR="00172E30" w:rsidRPr="00222E8E" w:rsidRDefault="00172E30" w:rsidP="00172E30">
                            <w:pPr>
                              <w:jc w:val="center"/>
                              <w:rPr>
                                <w:rFonts w:asciiTheme="minorHAnsi" w:hAnsiTheme="minorHAnsi" w:cstheme="minorHAnsi"/>
                                <w:sz w:val="20"/>
                                <w:szCs w:val="20"/>
                              </w:rPr>
                            </w:pPr>
                            <w:r>
                              <w:rPr>
                                <w:rFonts w:asciiTheme="minorHAnsi" w:hAnsiTheme="minorHAnsi" w:cstheme="minorHAnsi"/>
                                <w:sz w:val="20"/>
                                <w:szCs w:val="20"/>
                              </w:rPr>
                              <w:t>Not yet c</w:t>
                            </w:r>
                            <w:r w:rsidRPr="00222E8E">
                              <w:rPr>
                                <w:rFonts w:asciiTheme="minorHAnsi" w:hAnsiTheme="minorHAnsi" w:cstheme="minorHAnsi"/>
                                <w:sz w:val="20"/>
                                <w:szCs w:val="20"/>
                              </w:rPr>
                              <w:t>onfirmed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F7F5E" id="_x0000_t202" coordsize="21600,21600" o:spt="202" path="m,l,21600r21600,l21600,xe">
                <v:stroke joinstyle="miter"/>
                <v:path gradientshapeok="t" o:connecttype="rect"/>
              </v:shapetype>
              <v:shape id="Text Box 10" o:spid="_x0000_s1026" type="#_x0000_t202" style="position:absolute;left:0;text-align:left;margin-left:330.15pt;margin-top:186.8pt;width:67.6pt;height:4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" fillcolor="white [3201]" stroked="f" strokeweight=".5pt">
                <v:textbox>
                  <w:txbxContent>
                    <w:p w14:paraId="63D5EA2F" w14:textId="77777777" w:rsidR="00172E30" w:rsidRPr="00222E8E" w:rsidRDefault="00172E30" w:rsidP="00172E30">
                      <w:pPr>
                        <w:jc w:val="center"/>
                        <w:rPr>
                          <w:rFonts w:asciiTheme="minorHAnsi" w:hAnsiTheme="minorHAnsi" w:cstheme="minorHAnsi"/>
                          <w:sz w:val="20"/>
                          <w:szCs w:val="20"/>
                        </w:rPr>
                      </w:pPr>
                      <w:r>
                        <w:rPr>
                          <w:rFonts w:asciiTheme="minorHAnsi" w:hAnsiTheme="minorHAnsi" w:cstheme="minorHAnsi"/>
                          <w:sz w:val="20"/>
                          <w:szCs w:val="20"/>
                        </w:rPr>
                        <w:t>Not yet c</w:t>
                      </w:r>
                      <w:r w:rsidRPr="00222E8E">
                        <w:rPr>
                          <w:rFonts w:asciiTheme="minorHAnsi" w:hAnsiTheme="minorHAnsi" w:cstheme="minorHAnsi"/>
                          <w:sz w:val="20"/>
                          <w:szCs w:val="20"/>
                        </w:rPr>
                        <w:t>onfirmed</w:t>
                      </w:r>
                    </w:p>
                  </w:txbxContent>
                </v:textbox>
              </v:shape>
            </w:pict>
          </mc:Fallback>
        </mc:AlternateContent>
      </w:r>
      <w:r w:rsidRPr="00962DEB">
        <w:rPr>
          <w:rFonts w:eastAsiaTheme="minorHAnsi"/>
          <w:noProof/>
          <w:lang w:val="en-US"/>
        </w:rPr>
        <mc:AlternateContent>
          <mc:Choice Requires="wps">
            <w:drawing>
              <wp:anchor distT="0" distB="0" distL="114300" distR="114300" simplePos="0" relativeHeight="251663360" behindDoc="0" locked="0" layoutInCell="1" allowOverlap="1" wp14:anchorId="2AFCCD66" wp14:editId="3F609813">
                <wp:simplePos x="0" y="0"/>
                <wp:positionH relativeFrom="column">
                  <wp:posOffset>2947381</wp:posOffset>
                </wp:positionH>
                <wp:positionV relativeFrom="paragraph">
                  <wp:posOffset>1182370</wp:posOffset>
                </wp:positionV>
                <wp:extent cx="0" cy="1186873"/>
                <wp:effectExtent l="38100" t="25400" r="38100" b="6985"/>
                <wp:wrapNone/>
                <wp:docPr id="1094355085" name="Straight Arrow Connector 11"/>
                <wp:cNvGraphicFramePr/>
                <a:graphic xmlns:a="http://schemas.openxmlformats.org/drawingml/2006/main">
                  <a:graphicData uri="http://schemas.microsoft.com/office/word/2010/wordprocessingShape">
                    <wps:wsp>
                      <wps:cNvCnPr/>
                      <wps:spPr>
                        <a:xfrm flipV="1">
                          <a:off x="0" y="0"/>
                          <a:ext cx="0" cy="118687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09BCCFB8" id="_x0000_t32" coordsize="21600,21600" o:spt="32" o:oned="t" path="m,l21600,21600e" filled="f">
                <v:path arrowok="t" fillok="f" o:connecttype="none"/>
                <o:lock v:ext="edit" shapetype="t"/>
              </v:shapetype>
              <v:shape id="Straight Arrow Connector 11" o:spid="_x0000_s1026" type="#_x0000_t32" style="position:absolute;margin-left:232.1pt;margin-top:93.1pt;width:0;height:93.45p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" strokecolor="#4472c4 [3204]" strokeweight="1.5pt">
                <v:stroke endarrow="block" joinstyle="miter"/>
              </v:shape>
            </w:pict>
          </mc:Fallback>
        </mc:AlternateContent>
      </w:r>
      <w:r w:rsidRPr="00962DEB">
        <w:rPr>
          <w:rFonts w:eastAsiaTheme="minorHAnsi"/>
          <w:noProof/>
          <w:lang w:val="en-US"/>
        </w:rPr>
        <mc:AlternateContent>
          <mc:Choice Requires="wps">
            <w:drawing>
              <wp:anchor distT="0" distB="0" distL="114300" distR="114300" simplePos="0" relativeHeight="251664384" behindDoc="0" locked="0" layoutInCell="1" allowOverlap="1" wp14:anchorId="77B6D875" wp14:editId="3C9AEC40">
                <wp:simplePos x="0" y="0"/>
                <wp:positionH relativeFrom="column">
                  <wp:posOffset>4568363</wp:posOffset>
                </wp:positionH>
                <wp:positionV relativeFrom="paragraph">
                  <wp:posOffset>1182370</wp:posOffset>
                </wp:positionV>
                <wp:extent cx="0" cy="1186873"/>
                <wp:effectExtent l="38100" t="25400" r="38100" b="6985"/>
                <wp:wrapNone/>
                <wp:docPr id="2130929300" name="Straight Arrow Connector 11"/>
                <wp:cNvGraphicFramePr/>
                <a:graphic xmlns:a="http://schemas.openxmlformats.org/drawingml/2006/main">
                  <a:graphicData uri="http://schemas.microsoft.com/office/word/2010/wordprocessingShape">
                    <wps:wsp>
                      <wps:cNvCnPr/>
                      <wps:spPr>
                        <a:xfrm flipV="1">
                          <a:off x="0" y="0"/>
                          <a:ext cx="0" cy="118687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DF0846E" id="Straight Arrow Connector 11" o:spid="_x0000_s1026" type="#_x0000_t32" style="position:absolute;margin-left:359.7pt;margin-top:93.1pt;width:0;height:93.45pt;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" strokecolor="#4472c4 [3204]" strokeweight="1.5pt">
                <v:stroke endarrow="block" joinstyle="miter"/>
              </v:shape>
            </w:pict>
          </mc:Fallback>
        </mc:AlternateContent>
      </w:r>
      <w:r w:rsidRPr="00962DEB">
        <w:rPr>
          <w:rFonts w:eastAsiaTheme="minorHAnsi"/>
          <w:noProof/>
          <w:lang w:val="en-US"/>
        </w:rPr>
        <mc:AlternateContent>
          <mc:Choice Requires="wps">
            <w:drawing>
              <wp:anchor distT="0" distB="0" distL="114300" distR="114300" simplePos="0" relativeHeight="251662336" behindDoc="0" locked="0" layoutInCell="1" allowOverlap="1" wp14:anchorId="1E6634BC" wp14:editId="5201CFD6">
                <wp:simplePos x="0" y="0"/>
                <wp:positionH relativeFrom="column">
                  <wp:posOffset>1315662</wp:posOffset>
                </wp:positionH>
                <wp:positionV relativeFrom="paragraph">
                  <wp:posOffset>1175385</wp:posOffset>
                </wp:positionV>
                <wp:extent cx="0" cy="1186873"/>
                <wp:effectExtent l="38100" t="25400" r="38100" b="6985"/>
                <wp:wrapNone/>
                <wp:docPr id="552841889" name="Straight Arrow Connector 11"/>
                <wp:cNvGraphicFramePr/>
                <a:graphic xmlns:a="http://schemas.openxmlformats.org/drawingml/2006/main">
                  <a:graphicData uri="http://schemas.microsoft.com/office/word/2010/wordprocessingShape">
                    <wps:wsp>
                      <wps:cNvCnPr/>
                      <wps:spPr>
                        <a:xfrm flipV="1">
                          <a:off x="0" y="0"/>
                          <a:ext cx="0" cy="118687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A8973E5" id="Straight Arrow Connector 11" o:spid="_x0000_s1026" type="#_x0000_t32" style="position:absolute;margin-left:103.6pt;margin-top:92.55pt;width:0;height:93.45pt;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" strokecolor="#4472c4 [3204]" strokeweight="1.5pt">
                <v:stroke endarrow="block" joinstyle="miter"/>
              </v:shape>
            </w:pict>
          </mc:Fallback>
        </mc:AlternateContent>
      </w:r>
      <w:r w:rsidRPr="00962DEB">
        <w:rPr>
          <w:rFonts w:eastAsiaTheme="minorHAnsi"/>
          <w:noProof/>
          <w:lang w:val="en-US"/>
        </w:rPr>
        <mc:AlternateContent>
          <mc:Choice Requires="wps">
            <w:drawing>
              <wp:anchor distT="0" distB="0" distL="114300" distR="114300" simplePos="0" relativeHeight="251660288" behindDoc="0" locked="0" layoutInCell="1" allowOverlap="1" wp14:anchorId="2A8F1FC8" wp14:editId="4FC309BB">
                <wp:simplePos x="0" y="0"/>
                <wp:positionH relativeFrom="column">
                  <wp:posOffset>2591031</wp:posOffset>
                </wp:positionH>
                <wp:positionV relativeFrom="paragraph">
                  <wp:posOffset>2362835</wp:posOffset>
                </wp:positionV>
                <wp:extent cx="775739" cy="297873"/>
                <wp:effectExtent l="0" t="0" r="0" b="0"/>
                <wp:wrapNone/>
                <wp:docPr id="705378201" name="Text Box 10"/>
                <wp:cNvGraphicFramePr/>
                <a:graphic xmlns:a="http://schemas.openxmlformats.org/drawingml/2006/main">
                  <a:graphicData uri="http://schemas.microsoft.com/office/word/2010/wordprocessingShape">
                    <wps:wsp>
                      <wps:cNvSpPr txBox="1"/>
                      <wps:spPr>
                        <a:xfrm>
                          <a:off x="0" y="0"/>
                          <a:ext cx="775739" cy="297873"/>
                        </a:xfrm>
                        <a:prstGeom prst="rect">
                          <a:avLst/>
                        </a:prstGeom>
                        <a:solidFill>
                          <a:schemeClr val="lt1"/>
                        </a:solidFill>
                        <a:ln w="6350">
                          <a:noFill/>
                        </a:ln>
                      </wps:spPr>
                      <wps:txbx>
                        <w:txbxContent>
                          <w:p w14:paraId="4EE3CF0E" w14:textId="77777777" w:rsidR="00172E30" w:rsidRPr="00222E8E" w:rsidRDefault="00172E30" w:rsidP="00172E30">
                            <w:pPr>
                              <w:rPr>
                                <w:rFonts w:asciiTheme="minorHAnsi" w:hAnsiTheme="minorHAnsi" w:cstheme="minorHAnsi"/>
                                <w:sz w:val="20"/>
                                <w:szCs w:val="20"/>
                              </w:rPr>
                            </w:pPr>
                            <w:r w:rsidRPr="00222E8E">
                              <w:rPr>
                                <w:rFonts w:asciiTheme="minorHAnsi" w:hAnsiTheme="minorHAnsi" w:cstheme="minorHAnsi"/>
                                <w:sz w:val="20"/>
                                <w:szCs w:val="20"/>
                              </w:rPr>
                              <w:t>Confirmed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8F1FC8" id="_x0000_s1027" type="#_x0000_t202" style="position:absolute;left:0;text-align:left;margin-left:204pt;margin-top:186.05pt;width:61.1pt;height:23.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" fillcolor="white [3201]" stroked="f" strokeweight=".5pt">
                <v:textbox>
                  <w:txbxContent>
                    <w:p w14:paraId="4EE3CF0E" w14:textId="77777777" w:rsidR="00172E30" w:rsidRPr="00222E8E" w:rsidRDefault="00172E30" w:rsidP="00172E30">
                      <w:pPr>
                        <w:rPr>
                          <w:rFonts w:asciiTheme="minorHAnsi" w:hAnsiTheme="minorHAnsi" w:cstheme="minorHAnsi"/>
                          <w:sz w:val="20"/>
                          <w:szCs w:val="20"/>
                        </w:rPr>
                      </w:pPr>
                      <w:r w:rsidRPr="00222E8E">
                        <w:rPr>
                          <w:rFonts w:asciiTheme="minorHAnsi" w:hAnsiTheme="minorHAnsi" w:cstheme="minorHAnsi"/>
                          <w:sz w:val="20"/>
                          <w:szCs w:val="20"/>
                        </w:rPr>
                        <w:t>Confirmed</w:t>
                      </w:r>
                    </w:p>
                  </w:txbxContent>
                </v:textbox>
              </v:shape>
            </w:pict>
          </mc:Fallback>
        </mc:AlternateContent>
      </w:r>
      <w:r w:rsidRPr="00962DEB">
        <w:rPr>
          <w:rFonts w:eastAsiaTheme="minorHAnsi"/>
          <w:noProof/>
          <w:lang w:val="en-US"/>
        </w:rPr>
        <mc:AlternateContent>
          <mc:Choice Requires="wps">
            <w:drawing>
              <wp:anchor distT="0" distB="0" distL="114300" distR="114300" simplePos="0" relativeHeight="251659264" behindDoc="0" locked="0" layoutInCell="1" allowOverlap="1" wp14:anchorId="08592F1E" wp14:editId="60713FC1">
                <wp:simplePos x="0" y="0"/>
                <wp:positionH relativeFrom="column">
                  <wp:posOffset>942397</wp:posOffset>
                </wp:positionH>
                <wp:positionV relativeFrom="paragraph">
                  <wp:posOffset>2362835</wp:posOffset>
                </wp:positionV>
                <wp:extent cx="775739" cy="297873"/>
                <wp:effectExtent l="0" t="0" r="0" b="0"/>
                <wp:wrapNone/>
                <wp:docPr id="415629234" name="Text Box 10"/>
                <wp:cNvGraphicFramePr/>
                <a:graphic xmlns:a="http://schemas.openxmlformats.org/drawingml/2006/main">
                  <a:graphicData uri="http://schemas.microsoft.com/office/word/2010/wordprocessingShape">
                    <wps:wsp>
                      <wps:cNvSpPr txBox="1"/>
                      <wps:spPr>
                        <a:xfrm>
                          <a:off x="0" y="0"/>
                          <a:ext cx="775739" cy="297873"/>
                        </a:xfrm>
                        <a:prstGeom prst="rect">
                          <a:avLst/>
                        </a:prstGeom>
                        <a:solidFill>
                          <a:schemeClr val="lt1"/>
                        </a:solidFill>
                        <a:ln w="6350">
                          <a:noFill/>
                        </a:ln>
                      </wps:spPr>
                      <wps:txbx>
                        <w:txbxContent>
                          <w:p w14:paraId="399102E4" w14:textId="77777777" w:rsidR="00172E30" w:rsidRPr="00222E8E" w:rsidRDefault="00172E30" w:rsidP="00172E30">
                            <w:pPr>
                              <w:rPr>
                                <w:rFonts w:asciiTheme="minorHAnsi" w:hAnsiTheme="minorHAnsi" w:cstheme="minorHAnsi"/>
                                <w:sz w:val="20"/>
                                <w:szCs w:val="20"/>
                              </w:rPr>
                            </w:pPr>
                            <w:r w:rsidRPr="00222E8E">
                              <w:rPr>
                                <w:rFonts w:asciiTheme="minorHAnsi" w:hAnsiTheme="minorHAnsi" w:cstheme="minorHAnsi"/>
                                <w:sz w:val="20"/>
                                <w:szCs w:val="20"/>
                              </w:rPr>
                              <w:t>Confirmed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592F1E" id="_x0000_s1028" type="#_x0000_t202" style="position:absolute;left:0;text-align:left;margin-left:74.2pt;margin-top:186.05pt;width:61.1pt;height:2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" fillcolor="white [3201]" stroked="f" strokeweight=".5pt">
                <v:textbox>
                  <w:txbxContent>
                    <w:p w14:paraId="399102E4" w14:textId="77777777" w:rsidR="00172E30" w:rsidRPr="00222E8E" w:rsidRDefault="00172E30" w:rsidP="00172E30">
                      <w:pPr>
                        <w:rPr>
                          <w:rFonts w:asciiTheme="minorHAnsi" w:hAnsiTheme="minorHAnsi" w:cstheme="minorHAnsi"/>
                          <w:sz w:val="20"/>
                          <w:szCs w:val="20"/>
                        </w:rPr>
                      </w:pPr>
                      <w:r w:rsidRPr="00222E8E">
                        <w:rPr>
                          <w:rFonts w:asciiTheme="minorHAnsi" w:hAnsiTheme="minorHAnsi" w:cstheme="minorHAnsi"/>
                          <w:sz w:val="20"/>
                          <w:szCs w:val="20"/>
                        </w:rPr>
                        <w:t>Confirmed</w:t>
                      </w:r>
                    </w:p>
                  </w:txbxContent>
                </v:textbox>
              </v:shape>
            </w:pict>
          </mc:Fallback>
        </mc:AlternateContent>
      </w:r>
      <w:r w:rsidRPr="00962DEB">
        <w:rPr>
          <w:rFonts w:eastAsiaTheme="minorHAnsi"/>
          <w:noProof/>
          <w:lang w:val="en-US"/>
        </w:rPr>
        <w:drawing>
          <wp:inline distT="0" distB="0" distL="0" distR="0" wp14:anchorId="73A7AF3E" wp14:editId="02FADF74">
            <wp:extent cx="6076315" cy="2853690"/>
            <wp:effectExtent l="0" t="0" r="0" b="0"/>
            <wp:docPr id="1473136491"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0F4C769" w14:textId="4CB3AE1F" w:rsidR="00172E30" w:rsidRDefault="00172E30" w:rsidP="00172E30">
      <w:pPr>
        <w:rPr>
          <w:rFonts w:eastAsiaTheme="minorHAnsi"/>
          <w:lang w:val="en-US"/>
        </w:rPr>
      </w:pPr>
      <w:r w:rsidRPr="00D57A28">
        <w:rPr>
          <w:rFonts w:eastAsiaTheme="minorHAnsi"/>
          <w:b/>
          <w:bCs/>
          <w:lang w:val="en-US"/>
        </w:rPr>
        <w:t>Figure</w:t>
      </w:r>
      <w:r>
        <w:rPr>
          <w:rFonts w:eastAsiaTheme="minorHAnsi"/>
          <w:lang w:val="en-US"/>
        </w:rPr>
        <w:t>:</w:t>
      </w:r>
      <w:r w:rsidRPr="00962DEB">
        <w:rPr>
          <w:rFonts w:eastAsiaTheme="minorHAnsi"/>
          <w:lang w:val="en-US"/>
        </w:rPr>
        <w:t xml:space="preserve"> The assumed connections between positive practices and organizational effectiveness</w:t>
      </w:r>
    </w:p>
    <w:p w14:paraId="1992D17A" w14:textId="77777777" w:rsidR="00172E30" w:rsidRPr="00F31828" w:rsidRDefault="00172E30" w:rsidP="00172E30">
      <w:pPr>
        <w:rPr>
          <w:lang w:val="en-US"/>
        </w:rPr>
      </w:pPr>
      <w:r w:rsidRPr="00962DEB">
        <w:rPr>
          <w:rFonts w:eastAsiaTheme="minorHAnsi"/>
          <w:lang w:val="en-US"/>
        </w:rPr>
        <w:t xml:space="preserve">Cameron and his fellow researchers </w:t>
      </w:r>
      <w:r w:rsidRPr="00962DEB">
        <w:rPr>
          <w:lang w:val="en-US"/>
        </w:rPr>
        <w:t xml:space="preserve">investigated which workplace practices—specific behaviors, techniques, and routines—were life-affirming and led to subjective well-being.  They </w:t>
      </w:r>
      <w:r w:rsidRPr="00962DEB">
        <w:rPr>
          <w:rStyle w:val="t286pc"/>
          <w:lang w:val="en-US"/>
        </w:rPr>
        <w:t>identified</w:t>
      </w:r>
      <w:r>
        <w:rPr>
          <w:lang w:val="en-US"/>
        </w:rPr>
        <w:t xml:space="preserve"> </w:t>
      </w:r>
      <w:r w:rsidRPr="00962DEB">
        <w:rPr>
          <w:lang w:val="en-US"/>
        </w:rPr>
        <w:t xml:space="preserve">six positive practices. </w:t>
      </w:r>
      <w:r w:rsidRPr="00962DEB">
        <w:rPr>
          <w:rFonts w:eastAsiaTheme="minorHAnsi"/>
          <w:lang w:val="en-US"/>
        </w:rPr>
        <w:t>These are given in Table 1.</w:t>
      </w:r>
    </w:p>
    <w:p w14:paraId="307AEFFE" w14:textId="77777777" w:rsidR="00172E30" w:rsidRPr="00700391" w:rsidRDefault="00172E30" w:rsidP="00172E30">
      <w:pPr>
        <w:pStyle w:val="BlueSubhead"/>
      </w:pPr>
      <w:r w:rsidRPr="00700391">
        <w:t>Resource</w:t>
      </w:r>
    </w:p>
    <w:p w14:paraId="77559F5D" w14:textId="77777777" w:rsidR="00172E30" w:rsidRDefault="00172E30" w:rsidP="00172E30">
      <w:pPr>
        <w:rPr>
          <w:rFonts w:eastAsiaTheme="minorHAnsi" w:cstheme="minorHAnsi"/>
          <w:b/>
          <w:lang w:val="en-US"/>
        </w:rPr>
      </w:pPr>
      <w:r w:rsidRPr="0064083A">
        <w:t>K.</w:t>
      </w:r>
      <w:r>
        <w:t xml:space="preserve"> </w:t>
      </w:r>
      <w:r w:rsidRPr="0064083A">
        <w:t xml:space="preserve">Cameron, Mora, C., </w:t>
      </w:r>
      <w:proofErr w:type="spellStart"/>
      <w:r w:rsidRPr="0064083A">
        <w:t>Leutscher</w:t>
      </w:r>
      <w:proofErr w:type="spellEnd"/>
      <w:r w:rsidRPr="0064083A">
        <w:t xml:space="preserve">, T., &amp; Calarco, M. (2011). </w:t>
      </w:r>
      <w:hyperlink r:id="rId14" w:anchor=":~:text=PDF%20%7C%20Emphasis%20on%20positivity%20in%20organizations,credibility%20of%20a%20positive%20approach%20to%20change%E2%80%94exemplified" w:history="1">
        <w:r w:rsidRPr="00F31828">
          <w:rPr>
            <w:rStyle w:val="Hyperlink"/>
          </w:rPr>
          <w:t>Effects of positive practices on organizational effectiveness</w:t>
        </w:r>
      </w:hyperlink>
      <w:r w:rsidRPr="0064083A">
        <w:t xml:space="preserve">. </w:t>
      </w:r>
      <w:r w:rsidRPr="00F31828">
        <w:rPr>
          <w:rStyle w:val="Emphasis"/>
        </w:rPr>
        <w:t xml:space="preserve">The Journal of Applied </w:t>
      </w:r>
      <w:proofErr w:type="spellStart"/>
      <w:r w:rsidRPr="00F31828">
        <w:rPr>
          <w:rStyle w:val="Emphasis"/>
        </w:rPr>
        <w:t>Behavioral</w:t>
      </w:r>
      <w:proofErr w:type="spellEnd"/>
      <w:r w:rsidRPr="00F31828">
        <w:rPr>
          <w:rStyle w:val="Emphasis"/>
        </w:rPr>
        <w:t xml:space="preserve"> Science</w:t>
      </w:r>
      <w:r w:rsidRPr="00F31828">
        <w:t>,</w:t>
      </w:r>
      <w:r w:rsidRPr="0064083A">
        <w:t xml:space="preserve"> 47(3), 266-308.</w:t>
      </w:r>
      <w:r>
        <w:rPr>
          <w:b/>
          <w:lang w:val="en-US"/>
        </w:rPr>
        <w:br w:type="page"/>
      </w:r>
    </w:p>
    <w:p w14:paraId="2ACFA68D" w14:textId="77777777" w:rsidR="00172E30" w:rsidRPr="00D57A28" w:rsidRDefault="00172E30" w:rsidP="00172E30">
      <w:pPr>
        <w:pStyle w:val="FIGUREANDTABLEStyle"/>
        <w:rPr>
          <w:lang w:val="en-US"/>
        </w:rPr>
      </w:pPr>
      <w:r w:rsidRPr="00962DEB">
        <w:rPr>
          <w:b/>
          <w:lang w:val="en-US"/>
        </w:rPr>
        <w:lastRenderedPageBreak/>
        <w:t xml:space="preserve">Table </w:t>
      </w:r>
      <w:r>
        <w:rPr>
          <w:b/>
          <w:lang w:val="en-US"/>
        </w:rPr>
        <w:t>1</w:t>
      </w:r>
      <w:r w:rsidRPr="00962DEB">
        <w:rPr>
          <w:lang w:val="en-US"/>
        </w:rPr>
        <w:t>: Positive Practices Dimensions with definitions (Cameron et al., 2011, p. 271)</w:t>
      </w:r>
    </w:p>
    <w:tbl>
      <w:tblPr>
        <w:tblStyle w:val="GridTable1Light"/>
        <w:tblW w:w="0" w:type="auto"/>
        <w:tblLook w:val="04A0" w:firstRow="1" w:lastRow="0" w:firstColumn="1" w:lastColumn="0" w:noHBand="0" w:noVBand="1"/>
      </w:tblPr>
      <w:tblGrid>
        <w:gridCol w:w="2127"/>
        <w:gridCol w:w="7501"/>
      </w:tblGrid>
      <w:tr w:rsidR="00172E30" w:rsidRPr="00962DEB" w14:paraId="1D62CAC7" w14:textId="77777777" w:rsidTr="002F5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auto"/>
              <w:left w:val="nil"/>
              <w:bottom w:val="single" w:sz="4" w:space="0" w:color="auto"/>
              <w:right w:val="nil"/>
            </w:tcBorders>
          </w:tcPr>
          <w:p w14:paraId="7B353B1F" w14:textId="77777777" w:rsidR="00172E30" w:rsidRPr="00962DEB" w:rsidRDefault="00172E30" w:rsidP="002F5F59">
            <w:pPr>
              <w:pStyle w:val="TableStyle1"/>
              <w:rPr>
                <w:sz w:val="24"/>
                <w:szCs w:val="24"/>
                <w:lang w:val="en-US"/>
              </w:rPr>
            </w:pPr>
            <w:r w:rsidRPr="00962DEB">
              <w:rPr>
                <w:sz w:val="24"/>
                <w:szCs w:val="24"/>
                <w:lang w:val="en-US"/>
              </w:rPr>
              <w:t>Caring</w:t>
            </w:r>
          </w:p>
        </w:tc>
        <w:tc>
          <w:tcPr>
            <w:tcW w:w="7501" w:type="dxa"/>
            <w:tcBorders>
              <w:top w:val="single" w:sz="12" w:space="0" w:color="auto"/>
              <w:left w:val="nil"/>
              <w:bottom w:val="single" w:sz="4" w:space="0" w:color="auto"/>
              <w:right w:val="nil"/>
            </w:tcBorders>
          </w:tcPr>
          <w:p w14:paraId="442A148A" w14:textId="77777777" w:rsidR="00172E30" w:rsidRPr="00962DEB" w:rsidRDefault="00172E30" w:rsidP="002F5F59">
            <w:pPr>
              <w:pStyle w:val="TableStyle1"/>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962DEB">
              <w:rPr>
                <w:b w:val="0"/>
                <w:sz w:val="24"/>
                <w:szCs w:val="24"/>
                <w:lang w:val="en-US"/>
              </w:rPr>
              <w:t>People care for, are interested in, and maintain responsibility for one another as friends</w:t>
            </w:r>
          </w:p>
        </w:tc>
      </w:tr>
      <w:tr w:rsidR="00172E30" w:rsidRPr="00962DEB" w14:paraId="2DEBBC4C" w14:textId="77777777" w:rsidTr="002F5F59">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left w:val="nil"/>
              <w:right w:val="nil"/>
            </w:tcBorders>
          </w:tcPr>
          <w:p w14:paraId="7209E332" w14:textId="77777777" w:rsidR="00172E30" w:rsidRPr="00962DEB" w:rsidRDefault="00172E30" w:rsidP="002F5F59">
            <w:pPr>
              <w:pStyle w:val="TableStyle1"/>
              <w:rPr>
                <w:sz w:val="24"/>
                <w:szCs w:val="24"/>
                <w:lang w:val="en-US"/>
              </w:rPr>
            </w:pPr>
            <w:r w:rsidRPr="00962DEB">
              <w:rPr>
                <w:sz w:val="24"/>
                <w:szCs w:val="24"/>
                <w:lang w:val="en-US"/>
              </w:rPr>
              <w:t>Compassionate support</w:t>
            </w:r>
          </w:p>
        </w:tc>
        <w:tc>
          <w:tcPr>
            <w:tcW w:w="7501" w:type="dxa"/>
            <w:tcBorders>
              <w:top w:val="single" w:sz="4" w:space="0" w:color="auto"/>
              <w:left w:val="nil"/>
              <w:right w:val="nil"/>
            </w:tcBorders>
          </w:tcPr>
          <w:p w14:paraId="005DEA22" w14:textId="77777777" w:rsidR="00172E30" w:rsidRPr="00962DEB" w:rsidRDefault="00172E30" w:rsidP="002F5F59">
            <w:pPr>
              <w:pStyle w:val="TableStyle1"/>
              <w:cnfStyle w:val="000000000000" w:firstRow="0" w:lastRow="0" w:firstColumn="0" w:lastColumn="0" w:oddVBand="0" w:evenVBand="0" w:oddHBand="0" w:evenHBand="0" w:firstRowFirstColumn="0" w:firstRowLastColumn="0" w:lastRowFirstColumn="0" w:lastRowLastColumn="0"/>
              <w:rPr>
                <w:sz w:val="24"/>
                <w:szCs w:val="24"/>
                <w:lang w:val="en-US"/>
              </w:rPr>
            </w:pPr>
            <w:r w:rsidRPr="00962DEB">
              <w:rPr>
                <w:sz w:val="24"/>
                <w:szCs w:val="24"/>
                <w:lang w:val="en-US"/>
              </w:rPr>
              <w:t>People provide support for one another, including kindness and compassion when others are struggling</w:t>
            </w:r>
          </w:p>
        </w:tc>
      </w:tr>
      <w:tr w:rsidR="00172E30" w:rsidRPr="00962DEB" w14:paraId="08B87877" w14:textId="77777777" w:rsidTr="002F5F59">
        <w:tc>
          <w:tcPr>
            <w:cnfStyle w:val="001000000000" w:firstRow="0" w:lastRow="0" w:firstColumn="1" w:lastColumn="0" w:oddVBand="0" w:evenVBand="0" w:oddHBand="0" w:evenHBand="0" w:firstRowFirstColumn="0" w:firstRowLastColumn="0" w:lastRowFirstColumn="0" w:lastRowLastColumn="0"/>
            <w:tcW w:w="2127" w:type="dxa"/>
            <w:tcBorders>
              <w:left w:val="nil"/>
              <w:right w:val="nil"/>
            </w:tcBorders>
          </w:tcPr>
          <w:p w14:paraId="47A36DF3" w14:textId="77777777" w:rsidR="00172E30" w:rsidRPr="00962DEB" w:rsidRDefault="00172E30" w:rsidP="002F5F59">
            <w:pPr>
              <w:pStyle w:val="TableStyle1"/>
              <w:rPr>
                <w:sz w:val="24"/>
                <w:szCs w:val="24"/>
                <w:lang w:val="en-US"/>
              </w:rPr>
            </w:pPr>
            <w:r w:rsidRPr="00962DEB">
              <w:rPr>
                <w:sz w:val="24"/>
                <w:szCs w:val="24"/>
                <w:lang w:val="en-US"/>
              </w:rPr>
              <w:t>Forgiveness</w:t>
            </w:r>
          </w:p>
        </w:tc>
        <w:tc>
          <w:tcPr>
            <w:tcW w:w="7501" w:type="dxa"/>
            <w:tcBorders>
              <w:left w:val="nil"/>
              <w:right w:val="nil"/>
            </w:tcBorders>
          </w:tcPr>
          <w:p w14:paraId="63BDF04C" w14:textId="77777777" w:rsidR="00172E30" w:rsidRPr="00962DEB" w:rsidRDefault="00172E30" w:rsidP="002F5F59">
            <w:pPr>
              <w:pStyle w:val="TableStyle1"/>
              <w:cnfStyle w:val="000000000000" w:firstRow="0" w:lastRow="0" w:firstColumn="0" w:lastColumn="0" w:oddVBand="0" w:evenVBand="0" w:oddHBand="0" w:evenHBand="0" w:firstRowFirstColumn="0" w:firstRowLastColumn="0" w:lastRowFirstColumn="0" w:lastRowLastColumn="0"/>
              <w:rPr>
                <w:sz w:val="24"/>
                <w:szCs w:val="24"/>
                <w:lang w:val="en-US"/>
              </w:rPr>
            </w:pPr>
            <w:r w:rsidRPr="00962DEB">
              <w:rPr>
                <w:sz w:val="24"/>
                <w:szCs w:val="24"/>
                <w:lang w:val="en-US"/>
              </w:rPr>
              <w:t>People avoid blame and forgive mistakes</w:t>
            </w:r>
          </w:p>
        </w:tc>
      </w:tr>
      <w:tr w:rsidR="00172E30" w:rsidRPr="00962DEB" w14:paraId="15E444A8" w14:textId="77777777" w:rsidTr="002F5F59">
        <w:tc>
          <w:tcPr>
            <w:cnfStyle w:val="001000000000" w:firstRow="0" w:lastRow="0" w:firstColumn="1" w:lastColumn="0" w:oddVBand="0" w:evenVBand="0" w:oddHBand="0" w:evenHBand="0" w:firstRowFirstColumn="0" w:firstRowLastColumn="0" w:lastRowFirstColumn="0" w:lastRowLastColumn="0"/>
            <w:tcW w:w="2127" w:type="dxa"/>
            <w:tcBorders>
              <w:left w:val="nil"/>
              <w:right w:val="nil"/>
            </w:tcBorders>
          </w:tcPr>
          <w:p w14:paraId="27F23371" w14:textId="77777777" w:rsidR="00172E30" w:rsidRPr="00962DEB" w:rsidRDefault="00172E30" w:rsidP="002F5F59">
            <w:pPr>
              <w:pStyle w:val="TableStyle1"/>
              <w:rPr>
                <w:sz w:val="24"/>
                <w:szCs w:val="24"/>
                <w:lang w:val="en-US"/>
              </w:rPr>
            </w:pPr>
            <w:r w:rsidRPr="00962DEB">
              <w:rPr>
                <w:sz w:val="24"/>
                <w:szCs w:val="24"/>
                <w:lang w:val="en-US"/>
              </w:rPr>
              <w:t>Inspiration</w:t>
            </w:r>
          </w:p>
        </w:tc>
        <w:tc>
          <w:tcPr>
            <w:tcW w:w="7501" w:type="dxa"/>
            <w:tcBorders>
              <w:left w:val="nil"/>
              <w:right w:val="nil"/>
            </w:tcBorders>
          </w:tcPr>
          <w:p w14:paraId="11AC3119" w14:textId="77777777" w:rsidR="00172E30" w:rsidRPr="00962DEB" w:rsidRDefault="00172E30" w:rsidP="002F5F59">
            <w:pPr>
              <w:pStyle w:val="TableStyle1"/>
              <w:cnfStyle w:val="000000000000" w:firstRow="0" w:lastRow="0" w:firstColumn="0" w:lastColumn="0" w:oddVBand="0" w:evenVBand="0" w:oddHBand="0" w:evenHBand="0" w:firstRowFirstColumn="0" w:firstRowLastColumn="0" w:lastRowFirstColumn="0" w:lastRowLastColumn="0"/>
              <w:rPr>
                <w:sz w:val="24"/>
                <w:szCs w:val="24"/>
                <w:lang w:val="en-US"/>
              </w:rPr>
            </w:pPr>
            <w:r w:rsidRPr="00962DEB">
              <w:rPr>
                <w:sz w:val="24"/>
                <w:szCs w:val="24"/>
                <w:lang w:val="en-US"/>
              </w:rPr>
              <w:t>People inspire one another at work</w:t>
            </w:r>
          </w:p>
        </w:tc>
      </w:tr>
      <w:tr w:rsidR="00172E30" w:rsidRPr="00962DEB" w14:paraId="0C6C7F42" w14:textId="77777777" w:rsidTr="002F5F59">
        <w:tc>
          <w:tcPr>
            <w:cnfStyle w:val="001000000000" w:firstRow="0" w:lastRow="0" w:firstColumn="1" w:lastColumn="0" w:oddVBand="0" w:evenVBand="0" w:oddHBand="0" w:evenHBand="0" w:firstRowFirstColumn="0" w:firstRowLastColumn="0" w:lastRowFirstColumn="0" w:lastRowLastColumn="0"/>
            <w:tcW w:w="2127" w:type="dxa"/>
            <w:tcBorders>
              <w:left w:val="nil"/>
              <w:bottom w:val="single" w:sz="4" w:space="0" w:color="999999" w:themeColor="text1" w:themeTint="66"/>
              <w:right w:val="nil"/>
            </w:tcBorders>
          </w:tcPr>
          <w:p w14:paraId="712A99D3" w14:textId="77777777" w:rsidR="00172E30" w:rsidRPr="00962DEB" w:rsidRDefault="00172E30" w:rsidP="002F5F59">
            <w:pPr>
              <w:pStyle w:val="TableStyle1"/>
              <w:rPr>
                <w:sz w:val="24"/>
                <w:szCs w:val="24"/>
                <w:lang w:val="en-US"/>
              </w:rPr>
            </w:pPr>
            <w:r w:rsidRPr="00962DEB">
              <w:rPr>
                <w:sz w:val="24"/>
                <w:szCs w:val="24"/>
                <w:lang w:val="en-US"/>
              </w:rPr>
              <w:t>Meaning</w:t>
            </w:r>
          </w:p>
        </w:tc>
        <w:tc>
          <w:tcPr>
            <w:tcW w:w="7501" w:type="dxa"/>
            <w:tcBorders>
              <w:left w:val="nil"/>
              <w:bottom w:val="single" w:sz="4" w:space="0" w:color="999999" w:themeColor="text1" w:themeTint="66"/>
              <w:right w:val="nil"/>
            </w:tcBorders>
          </w:tcPr>
          <w:p w14:paraId="0A5C27B8" w14:textId="77777777" w:rsidR="00172E30" w:rsidRPr="00962DEB" w:rsidRDefault="00172E30" w:rsidP="002F5F59">
            <w:pPr>
              <w:pStyle w:val="TableStyle1"/>
              <w:cnfStyle w:val="000000000000" w:firstRow="0" w:lastRow="0" w:firstColumn="0" w:lastColumn="0" w:oddVBand="0" w:evenVBand="0" w:oddHBand="0" w:evenHBand="0" w:firstRowFirstColumn="0" w:firstRowLastColumn="0" w:lastRowFirstColumn="0" w:lastRowLastColumn="0"/>
              <w:rPr>
                <w:sz w:val="24"/>
                <w:szCs w:val="24"/>
                <w:lang w:val="en-US"/>
              </w:rPr>
            </w:pPr>
            <w:r w:rsidRPr="00962DEB">
              <w:rPr>
                <w:sz w:val="24"/>
                <w:szCs w:val="24"/>
                <w:lang w:val="en-US"/>
              </w:rPr>
              <w:t>The meaningfulness of the work is emphasized, and people are elevated and renewed by the work</w:t>
            </w:r>
          </w:p>
        </w:tc>
      </w:tr>
      <w:tr w:rsidR="00172E30" w:rsidRPr="00962DEB" w14:paraId="70DBC7EA" w14:textId="77777777" w:rsidTr="002F5F59">
        <w:tc>
          <w:tcPr>
            <w:cnfStyle w:val="001000000000" w:firstRow="0" w:lastRow="0" w:firstColumn="1" w:lastColumn="0" w:oddVBand="0" w:evenVBand="0" w:oddHBand="0" w:evenHBand="0" w:firstRowFirstColumn="0" w:firstRowLastColumn="0" w:lastRowFirstColumn="0" w:lastRowLastColumn="0"/>
            <w:tcW w:w="2127" w:type="dxa"/>
            <w:tcBorders>
              <w:left w:val="nil"/>
              <w:bottom w:val="single" w:sz="12" w:space="0" w:color="auto"/>
              <w:right w:val="nil"/>
            </w:tcBorders>
          </w:tcPr>
          <w:p w14:paraId="395AD068" w14:textId="77777777" w:rsidR="00172E30" w:rsidRPr="00962DEB" w:rsidRDefault="00172E30" w:rsidP="002F5F59">
            <w:pPr>
              <w:pStyle w:val="TableStyle1"/>
              <w:rPr>
                <w:sz w:val="24"/>
                <w:szCs w:val="24"/>
                <w:lang w:val="en-US"/>
              </w:rPr>
            </w:pPr>
            <w:r w:rsidRPr="00962DEB">
              <w:rPr>
                <w:sz w:val="24"/>
                <w:szCs w:val="24"/>
                <w:lang w:val="en-US"/>
              </w:rPr>
              <w:t>Respect, integrity, and gratitude</w:t>
            </w:r>
          </w:p>
        </w:tc>
        <w:tc>
          <w:tcPr>
            <w:tcW w:w="7501" w:type="dxa"/>
            <w:tcBorders>
              <w:left w:val="nil"/>
              <w:bottom w:val="single" w:sz="12" w:space="0" w:color="auto"/>
              <w:right w:val="nil"/>
            </w:tcBorders>
          </w:tcPr>
          <w:p w14:paraId="6BF9FFEB" w14:textId="77777777" w:rsidR="00172E30" w:rsidRPr="00962DEB" w:rsidRDefault="00172E30" w:rsidP="002F5F59">
            <w:pPr>
              <w:pStyle w:val="TableStyle1"/>
              <w:cnfStyle w:val="000000000000" w:firstRow="0" w:lastRow="0" w:firstColumn="0" w:lastColumn="0" w:oddVBand="0" w:evenVBand="0" w:oddHBand="0" w:evenHBand="0" w:firstRowFirstColumn="0" w:firstRowLastColumn="0" w:lastRowFirstColumn="0" w:lastRowLastColumn="0"/>
              <w:rPr>
                <w:rStyle w:val="Strong"/>
                <w:b w:val="0"/>
                <w:bCs w:val="0"/>
                <w:szCs w:val="24"/>
                <w:lang w:val="en-US"/>
              </w:rPr>
            </w:pPr>
            <w:r w:rsidRPr="00962DEB">
              <w:rPr>
                <w:sz w:val="24"/>
                <w:szCs w:val="24"/>
                <w:lang w:val="en-US"/>
              </w:rPr>
              <w:t>People treat one another with respect and express appreciation for one another. They trust one another and maintain integrity</w:t>
            </w:r>
          </w:p>
        </w:tc>
      </w:tr>
    </w:tbl>
    <w:p w14:paraId="3A914B47" w14:textId="77777777" w:rsidR="00172E30" w:rsidRDefault="00172E30" w:rsidP="00172E30">
      <w:pPr>
        <w:pStyle w:val="REFERENCESTYLE"/>
        <w:ind w:left="0" w:firstLine="0"/>
      </w:pPr>
    </w:p>
    <w:p w14:paraId="7301B297" w14:textId="77777777" w:rsidR="00172E30" w:rsidRPr="00962DEB" w:rsidRDefault="00172E30" w:rsidP="00172E30">
      <w:pPr>
        <w:pStyle w:val="REFERENCESTYLE"/>
        <w:ind w:left="0" w:firstLine="0"/>
      </w:pPr>
      <w:r w:rsidRPr="00962DEB">
        <w:t xml:space="preserve">Cameron et al. researched two markedly different industries: financial services and health care. They found empirical evidence that positive practices do, in fact, predict organizational performance. In Study 1 (financial services), positive practices were significantly associated with </w:t>
      </w:r>
      <w:r>
        <w:t xml:space="preserve">better </w:t>
      </w:r>
      <w:r w:rsidRPr="00962DEB">
        <w:t xml:space="preserve">financial outcomes, </w:t>
      </w:r>
      <w:r>
        <w:t>a more positive</w:t>
      </w:r>
      <w:r w:rsidRPr="00962DEB">
        <w:t xml:space="preserve"> organizational climate, lower employee turnover, and higher effectiveness rankings </w:t>
      </w:r>
      <w:r>
        <w:t>from</w:t>
      </w:r>
      <w:r w:rsidRPr="00962DEB">
        <w:t xml:space="preserve"> senior executives.</w:t>
      </w:r>
    </w:p>
    <w:p w14:paraId="232D35DB" w14:textId="77777777" w:rsidR="00172E30" w:rsidRPr="00962DEB" w:rsidRDefault="00172E30" w:rsidP="00172E30">
      <w:pPr>
        <w:rPr>
          <w:lang w:val="en-US"/>
        </w:rPr>
      </w:pPr>
      <w:r w:rsidRPr="00962DEB">
        <w:rPr>
          <w:lang w:val="en-US"/>
        </w:rPr>
        <w:t xml:space="preserve">Study 2 (health care nursing units) focused on change over </w:t>
      </w:r>
      <w:r>
        <w:rPr>
          <w:lang w:val="en-US"/>
        </w:rPr>
        <w:t>time and found that improvements in positive practices predicted improvements in subsequent years for indicators such as</w:t>
      </w:r>
      <w:r w:rsidRPr="00962DEB">
        <w:rPr>
          <w:lang w:val="en-US"/>
        </w:rPr>
        <w:t xml:space="preserve"> patient satisfaction, organizational climate, and managerial support. The most predictive practices were those related to supporting human capital, such as compassion, forgiveness, inspiration, and respect.</w:t>
      </w:r>
    </w:p>
    <w:p w14:paraId="1877D4B9" w14:textId="77777777" w:rsidR="00172E30" w:rsidRDefault="00172E30" w:rsidP="00172E30">
      <w:pPr>
        <w:spacing w:before="100" w:beforeAutospacing="1" w:after="100" w:afterAutospacing="1"/>
        <w:rPr>
          <w:lang w:val="en-US"/>
        </w:rPr>
      </w:pPr>
      <w:r w:rsidRPr="00962DEB">
        <w:rPr>
          <w:b/>
          <w:bCs/>
          <w:lang w:val="en-US"/>
        </w:rPr>
        <w:t>Amplifying effects.</w:t>
      </w:r>
      <w:r w:rsidRPr="00962DEB">
        <w:rPr>
          <w:lang w:val="en-US"/>
        </w:rPr>
        <w:t xml:space="preserve"> </w:t>
      </w:r>
      <w:r w:rsidRPr="00096326">
        <w:rPr>
          <w:lang w:val="en-US"/>
        </w:rPr>
        <w:t>When people witness compassion, feel gratitude, or observe forgiveness at work, it often triggers a chain reaction. Seeing others do good encourages us to act similarly. This can lead to a positive cycle where good behavior grows and spreads, making the entire workplace more caring and cooperative. Studies show that positive emotions help with clearer thinking, better decisions, and healthier relationships among coworkers.</w:t>
      </w:r>
    </w:p>
    <w:p w14:paraId="48287F98" w14:textId="77777777" w:rsidR="00172E30" w:rsidRDefault="00172E30" w:rsidP="00172E30">
      <w:pPr>
        <w:spacing w:before="100" w:beforeAutospacing="1" w:after="100" w:afterAutospacing="1"/>
        <w:rPr>
          <w:lang w:val="en-US"/>
        </w:rPr>
      </w:pPr>
      <w:r w:rsidRPr="00962DEB">
        <w:rPr>
          <w:b/>
          <w:bCs/>
          <w:lang w:val="en-US"/>
        </w:rPr>
        <w:t>Buffering effects.</w:t>
      </w:r>
      <w:r w:rsidRPr="00962DEB">
        <w:rPr>
          <w:lang w:val="en-US"/>
        </w:rPr>
        <w:t xml:space="preserve"> </w:t>
      </w:r>
      <w:r w:rsidRPr="00096326">
        <w:rPr>
          <w:lang w:val="en-US"/>
        </w:rPr>
        <w:t>Positive practices also help protect an organization during times of stress or hardship. They strengthen resilience, build unity, and boost people</w:t>
      </w:r>
      <w:r>
        <w:rPr>
          <w:lang w:val="en-US"/>
        </w:rPr>
        <w:t>’</w:t>
      </w:r>
      <w:r w:rsidRPr="00096326">
        <w:rPr>
          <w:lang w:val="en-US"/>
        </w:rPr>
        <w:t xml:space="preserve">s confidence </w:t>
      </w:r>
      <w:r>
        <w:rPr>
          <w:lang w:val="en-US"/>
        </w:rPr>
        <w:t>in</w:t>
      </w:r>
      <w:r w:rsidRPr="00096326">
        <w:rPr>
          <w:lang w:val="en-US"/>
        </w:rPr>
        <w:t xml:space="preserve"> the</w:t>
      </w:r>
      <w:r>
        <w:rPr>
          <w:lang w:val="en-US"/>
        </w:rPr>
        <w:t>ir</w:t>
      </w:r>
      <w:r w:rsidRPr="00096326">
        <w:rPr>
          <w:lang w:val="en-US"/>
        </w:rPr>
        <w:t xml:space="preserve"> </w:t>
      </w:r>
      <w:r>
        <w:rPr>
          <w:lang w:val="en-US"/>
        </w:rPr>
        <w:t>ability to</w:t>
      </w:r>
      <w:r w:rsidRPr="00096326">
        <w:rPr>
          <w:lang w:val="en-US"/>
        </w:rPr>
        <w:t xml:space="preserve"> handle challenges. Traits such as compassion, courage, forgiveness, integrity, and optimism reduce the risk of emotional strain, harmful habits, and unhealthy behaviors for both individuals and groups.</w:t>
      </w:r>
    </w:p>
    <w:p w14:paraId="54B3C182" w14:textId="77777777" w:rsidR="00172E30" w:rsidRPr="00096326" w:rsidRDefault="00172E30" w:rsidP="00172E30">
      <w:pPr>
        <w:spacing w:before="100" w:beforeAutospacing="1" w:after="100" w:afterAutospacing="1"/>
        <w:rPr>
          <w:lang w:val="en-US"/>
        </w:rPr>
      </w:pPr>
      <w:r w:rsidRPr="00096326">
        <w:rPr>
          <w:b/>
          <w:bCs/>
          <w:lang w:val="en-US"/>
        </w:rPr>
        <w:t xml:space="preserve">Heliotropic effects. </w:t>
      </w:r>
      <w:r w:rsidRPr="00096326">
        <w:rPr>
          <w:lang w:val="en-US"/>
        </w:rPr>
        <w:t>Positive actions attract people toward what energizes them and away from what drains them—like plants growing toward sunlight. When a workplace is filled with positive energy, people feel more motivated and perform at a higher level.</w:t>
      </w:r>
    </w:p>
    <w:p w14:paraId="291ED5BD" w14:textId="5E6B128E" w:rsidR="009015AB" w:rsidRPr="00172E30" w:rsidRDefault="00172E30" w:rsidP="00172E30">
      <w:pPr>
        <w:spacing w:before="100" w:beforeAutospacing="1" w:after="100" w:afterAutospacing="1"/>
        <w:rPr>
          <w:lang w:val="en-US"/>
        </w:rPr>
      </w:pPr>
      <w:r>
        <w:rPr>
          <w:b/>
          <w:bCs/>
          <w:lang w:val="en-US"/>
        </w:rPr>
        <w:t>Overall insight.</w:t>
      </w:r>
      <w:r>
        <w:rPr>
          <w:lang w:val="en-US"/>
        </w:rPr>
        <w:t xml:space="preserve"> Research shows that organizations perform best when positive interactions far outweigh negative ones. Humans naturally respond more strongly to negative events than positive ones: losing something affects us more than gaining the same thing. Negative emotions tend to linger </w:t>
      </w:r>
      <w:proofErr w:type="gramStart"/>
      <w:r>
        <w:rPr>
          <w:lang w:val="en-US"/>
        </w:rPr>
        <w:t>longer</w:t>
      </w:r>
      <w:proofErr w:type="gramEnd"/>
      <w:r>
        <w:rPr>
          <w:lang w:val="en-US"/>
        </w:rPr>
        <w:t xml:space="preserve"> and we require less evidence to believe something bad about someone than something good. Because negativity has such a strong influence, positive experiences can only counterbalance it if they occur in much greater numbers. This highlights the importance of fostering positive practices.  </w:t>
      </w:r>
    </w:p>
    <w:sectPr w:rsidR="009015AB" w:rsidRPr="00172E30" w:rsidSect="004023BA">
      <w:headerReference w:type="even" r:id="rId15"/>
      <w:headerReference w:type="default" r:id="rId16"/>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CA41" w14:textId="77777777" w:rsidR="0061641E" w:rsidRDefault="0061641E" w:rsidP="00D03446">
      <w:r>
        <w:separator/>
      </w:r>
    </w:p>
  </w:endnote>
  <w:endnote w:type="continuationSeparator" w:id="0">
    <w:p w14:paraId="32D1F474" w14:textId="77777777" w:rsidR="0061641E" w:rsidRDefault="0061641E"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4B1BF" w14:textId="77777777" w:rsidR="0061641E" w:rsidRDefault="0061641E" w:rsidP="00D03446">
      <w:r>
        <w:separator/>
      </w:r>
    </w:p>
  </w:footnote>
  <w:footnote w:type="continuationSeparator" w:id="0">
    <w:p w14:paraId="4E4659DE" w14:textId="77777777" w:rsidR="0061641E" w:rsidRDefault="0061641E"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7"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7"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1"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0"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1"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6"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0"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3"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7"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5"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1"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0"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5"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6"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0"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1"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5"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8"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0"/>
  </w:num>
  <w:num w:numId="2" w16cid:durableId="356348800">
    <w:abstractNumId w:val="329"/>
  </w:num>
  <w:num w:numId="3" w16cid:durableId="680545611">
    <w:abstractNumId w:val="123"/>
  </w:num>
  <w:num w:numId="4" w16cid:durableId="2095124662">
    <w:abstractNumId w:val="28"/>
  </w:num>
  <w:num w:numId="5" w16cid:durableId="496768128">
    <w:abstractNumId w:val="22"/>
  </w:num>
  <w:num w:numId="6" w16cid:durableId="1134130199">
    <w:abstractNumId w:val="210"/>
  </w:num>
  <w:num w:numId="7" w16cid:durableId="1476727040">
    <w:abstractNumId w:val="87"/>
  </w:num>
  <w:num w:numId="8" w16cid:durableId="807868166">
    <w:abstractNumId w:val="55"/>
  </w:num>
  <w:num w:numId="9" w16cid:durableId="721246298">
    <w:abstractNumId w:val="317"/>
  </w:num>
  <w:num w:numId="10" w16cid:durableId="166293327">
    <w:abstractNumId w:val="83"/>
  </w:num>
  <w:num w:numId="11" w16cid:durableId="633563063">
    <w:abstractNumId w:val="330"/>
  </w:num>
  <w:num w:numId="12" w16cid:durableId="563831805">
    <w:abstractNumId w:val="133"/>
  </w:num>
  <w:num w:numId="13" w16cid:durableId="1896890395">
    <w:abstractNumId w:val="264"/>
  </w:num>
  <w:num w:numId="14" w16cid:durableId="1759213576">
    <w:abstractNumId w:val="302"/>
  </w:num>
  <w:num w:numId="15" w16cid:durableId="226259093">
    <w:abstractNumId w:val="254"/>
  </w:num>
  <w:num w:numId="16" w16cid:durableId="77407762">
    <w:abstractNumId w:val="130"/>
  </w:num>
  <w:num w:numId="17" w16cid:durableId="1224679460">
    <w:abstractNumId w:val="171"/>
  </w:num>
  <w:num w:numId="18" w16cid:durableId="1167480744">
    <w:abstractNumId w:val="90"/>
  </w:num>
  <w:num w:numId="19" w16cid:durableId="1834829793">
    <w:abstractNumId w:val="191"/>
  </w:num>
  <w:num w:numId="20" w16cid:durableId="988824171">
    <w:abstractNumId w:val="140"/>
  </w:num>
  <w:num w:numId="21" w16cid:durableId="1110054838">
    <w:abstractNumId w:val="221"/>
  </w:num>
  <w:num w:numId="22" w16cid:durableId="1152059571">
    <w:abstractNumId w:val="327"/>
  </w:num>
  <w:num w:numId="23" w16cid:durableId="484590762">
    <w:abstractNumId w:val="98"/>
  </w:num>
  <w:num w:numId="24" w16cid:durableId="1659723208">
    <w:abstractNumId w:val="31"/>
  </w:num>
  <w:num w:numId="25" w16cid:durableId="1794976000">
    <w:abstractNumId w:val="35"/>
  </w:num>
  <w:num w:numId="26" w16cid:durableId="1824392272">
    <w:abstractNumId w:val="69"/>
  </w:num>
  <w:num w:numId="27" w16cid:durableId="1655716923">
    <w:abstractNumId w:val="230"/>
  </w:num>
  <w:num w:numId="28" w16cid:durableId="458575495">
    <w:abstractNumId w:val="115"/>
  </w:num>
  <w:num w:numId="29" w16cid:durableId="275523068">
    <w:abstractNumId w:val="320"/>
  </w:num>
  <w:num w:numId="30" w16cid:durableId="872154890">
    <w:abstractNumId w:val="36"/>
  </w:num>
  <w:num w:numId="31" w16cid:durableId="1976332024">
    <w:abstractNumId w:val="89"/>
  </w:num>
  <w:num w:numId="32" w16cid:durableId="624967233">
    <w:abstractNumId w:val="23"/>
  </w:num>
  <w:num w:numId="33" w16cid:durableId="633873456">
    <w:abstractNumId w:val="229"/>
  </w:num>
  <w:num w:numId="34" w16cid:durableId="1739789858">
    <w:abstractNumId w:val="324"/>
  </w:num>
  <w:num w:numId="35" w16cid:durableId="1359505002">
    <w:abstractNumId w:val="97"/>
  </w:num>
  <w:num w:numId="36" w16cid:durableId="374279510">
    <w:abstractNumId w:val="219"/>
  </w:num>
  <w:num w:numId="37" w16cid:durableId="1511414184">
    <w:abstractNumId w:val="238"/>
  </w:num>
  <w:num w:numId="38" w16cid:durableId="1438869690">
    <w:abstractNumId w:val="142"/>
  </w:num>
  <w:num w:numId="39" w16cid:durableId="1754543139">
    <w:abstractNumId w:val="215"/>
  </w:num>
  <w:num w:numId="40" w16cid:durableId="1734742738">
    <w:abstractNumId w:val="162"/>
  </w:num>
  <w:num w:numId="41" w16cid:durableId="867181952">
    <w:abstractNumId w:val="265"/>
  </w:num>
  <w:num w:numId="42" w16cid:durableId="887259063">
    <w:abstractNumId w:val="266"/>
  </w:num>
  <w:num w:numId="43" w16cid:durableId="145434278">
    <w:abstractNumId w:val="309"/>
  </w:num>
  <w:num w:numId="44" w16cid:durableId="967011152">
    <w:abstractNumId w:val="78"/>
  </w:num>
  <w:num w:numId="45" w16cid:durableId="285280261">
    <w:abstractNumId w:val="202"/>
  </w:num>
  <w:num w:numId="46" w16cid:durableId="1320887885">
    <w:abstractNumId w:val="59"/>
  </w:num>
  <w:num w:numId="47" w16cid:durableId="1792943866">
    <w:abstractNumId w:val="2"/>
  </w:num>
  <w:num w:numId="48" w16cid:durableId="110562229">
    <w:abstractNumId w:val="270"/>
  </w:num>
  <w:num w:numId="49" w16cid:durableId="347297574">
    <w:abstractNumId w:val="70"/>
  </w:num>
  <w:num w:numId="50" w16cid:durableId="642391086">
    <w:abstractNumId w:val="239"/>
  </w:num>
  <w:num w:numId="51" w16cid:durableId="1786594">
    <w:abstractNumId w:val="33"/>
  </w:num>
  <w:num w:numId="52" w16cid:durableId="1812206423">
    <w:abstractNumId w:val="141"/>
  </w:num>
  <w:num w:numId="53" w16cid:durableId="137652508">
    <w:abstractNumId w:val="109"/>
  </w:num>
  <w:num w:numId="54" w16cid:durableId="492187537">
    <w:abstractNumId w:val="52"/>
  </w:num>
  <w:num w:numId="55" w16cid:durableId="1031809724">
    <w:abstractNumId w:val="168"/>
  </w:num>
  <w:num w:numId="56" w16cid:durableId="654921109">
    <w:abstractNumId w:val="316"/>
  </w:num>
  <w:num w:numId="57" w16cid:durableId="619458727">
    <w:abstractNumId w:val="170"/>
  </w:num>
  <w:num w:numId="58" w16cid:durableId="1046023970">
    <w:abstractNumId w:val="126"/>
  </w:num>
  <w:num w:numId="59" w16cid:durableId="532964997">
    <w:abstractNumId w:val="225"/>
  </w:num>
  <w:num w:numId="60" w16cid:durableId="953747839">
    <w:abstractNumId w:val="343"/>
  </w:num>
  <w:num w:numId="61" w16cid:durableId="1962419201">
    <w:abstractNumId w:val="268"/>
  </w:num>
  <w:num w:numId="62" w16cid:durableId="2113741061">
    <w:abstractNumId w:val="278"/>
  </w:num>
  <w:num w:numId="63" w16cid:durableId="1378817685">
    <w:abstractNumId w:val="339"/>
  </w:num>
  <w:num w:numId="64" w16cid:durableId="2125492870">
    <w:abstractNumId w:val="179"/>
  </w:num>
  <w:num w:numId="65" w16cid:durableId="422845446">
    <w:abstractNumId w:val="207"/>
  </w:num>
  <w:num w:numId="66" w16cid:durableId="1625842208">
    <w:abstractNumId w:val="124"/>
  </w:num>
  <w:num w:numId="67" w16cid:durableId="1094939492">
    <w:abstractNumId w:val="275"/>
  </w:num>
  <w:num w:numId="68" w16cid:durableId="1317565271">
    <w:abstractNumId w:val="101"/>
  </w:num>
  <w:num w:numId="69" w16cid:durableId="1357270788">
    <w:abstractNumId w:val="42"/>
  </w:num>
  <w:num w:numId="70" w16cid:durableId="288979171">
    <w:abstractNumId w:val="281"/>
  </w:num>
  <w:num w:numId="71" w16cid:durableId="1850869119">
    <w:abstractNumId w:val="67"/>
  </w:num>
  <w:num w:numId="72" w16cid:durableId="1119303295">
    <w:abstractNumId w:val="276"/>
  </w:num>
  <w:num w:numId="73" w16cid:durableId="336538416">
    <w:abstractNumId w:val="12"/>
  </w:num>
  <w:num w:numId="74" w16cid:durableId="1141312251">
    <w:abstractNumId w:val="257"/>
  </w:num>
  <w:num w:numId="75" w16cid:durableId="2083602760">
    <w:abstractNumId w:val="19"/>
  </w:num>
  <w:num w:numId="76" w16cid:durableId="464784211">
    <w:abstractNumId w:val="92"/>
  </w:num>
  <w:num w:numId="77" w16cid:durableId="722405168">
    <w:abstractNumId w:val="53"/>
  </w:num>
  <w:num w:numId="78" w16cid:durableId="195512940">
    <w:abstractNumId w:val="313"/>
  </w:num>
  <w:num w:numId="79" w16cid:durableId="2004117209">
    <w:abstractNumId w:val="13"/>
  </w:num>
  <w:num w:numId="80" w16cid:durableId="2060543576">
    <w:abstractNumId w:val="340"/>
  </w:num>
  <w:num w:numId="81" w16cid:durableId="73555455">
    <w:abstractNumId w:val="212"/>
  </w:num>
  <w:num w:numId="82" w16cid:durableId="217521488">
    <w:abstractNumId w:val="280"/>
  </w:num>
  <w:num w:numId="83" w16cid:durableId="795024123">
    <w:abstractNumId w:val="222"/>
  </w:num>
  <w:num w:numId="84" w16cid:durableId="671643613">
    <w:abstractNumId w:val="94"/>
  </w:num>
  <w:num w:numId="85" w16cid:durableId="1157960809">
    <w:abstractNumId w:val="58"/>
  </w:num>
  <w:num w:numId="86" w16cid:durableId="1609236560">
    <w:abstractNumId w:val="16"/>
  </w:num>
  <w:num w:numId="87" w16cid:durableId="2077625606">
    <w:abstractNumId w:val="298"/>
  </w:num>
  <w:num w:numId="88" w16cid:durableId="267079506">
    <w:abstractNumId w:val="194"/>
  </w:num>
  <w:num w:numId="89" w16cid:durableId="1637183338">
    <w:abstractNumId w:val="108"/>
  </w:num>
  <w:num w:numId="90" w16cid:durableId="125247822">
    <w:abstractNumId w:val="173"/>
  </w:num>
  <w:num w:numId="91" w16cid:durableId="323241224">
    <w:abstractNumId w:val="182"/>
  </w:num>
  <w:num w:numId="92" w16cid:durableId="1192189473">
    <w:abstractNumId w:val="282"/>
  </w:num>
  <w:num w:numId="93" w16cid:durableId="19162818">
    <w:abstractNumId w:val="307"/>
  </w:num>
  <w:num w:numId="94" w16cid:durableId="612052502">
    <w:abstractNumId w:val="148"/>
  </w:num>
  <w:num w:numId="95" w16cid:durableId="114370667">
    <w:abstractNumId w:val="259"/>
  </w:num>
  <w:num w:numId="96" w16cid:durableId="1044063333">
    <w:abstractNumId w:val="180"/>
  </w:num>
  <w:num w:numId="97" w16cid:durableId="1949507756">
    <w:abstractNumId w:val="26"/>
  </w:num>
  <w:num w:numId="98" w16cid:durableId="2002730669">
    <w:abstractNumId w:val="56"/>
  </w:num>
  <w:num w:numId="99" w16cid:durableId="112746077">
    <w:abstractNumId w:val="112"/>
  </w:num>
  <w:num w:numId="100" w16cid:durableId="1717578485">
    <w:abstractNumId w:val="21"/>
  </w:num>
  <w:num w:numId="101" w16cid:durableId="1436317320">
    <w:abstractNumId w:val="132"/>
  </w:num>
  <w:num w:numId="102" w16cid:durableId="1209536420">
    <w:abstractNumId w:val="8"/>
  </w:num>
  <w:num w:numId="103" w16cid:durableId="1577662652">
    <w:abstractNumId w:val="206"/>
  </w:num>
  <w:num w:numId="104" w16cid:durableId="866257221">
    <w:abstractNumId w:val="160"/>
  </w:num>
  <w:num w:numId="105" w16cid:durableId="853570305">
    <w:abstractNumId w:val="349"/>
  </w:num>
  <w:num w:numId="106" w16cid:durableId="1223174153">
    <w:abstractNumId w:val="201"/>
  </w:num>
  <w:num w:numId="107" w16cid:durableId="1579100054">
    <w:abstractNumId w:val="50"/>
  </w:num>
  <w:num w:numId="108" w16cid:durableId="2123449747">
    <w:abstractNumId w:val="218"/>
  </w:num>
  <w:num w:numId="109" w16cid:durableId="1798572412">
    <w:abstractNumId w:val="198"/>
  </w:num>
  <w:num w:numId="110" w16cid:durableId="233050919">
    <w:abstractNumId w:val="25"/>
  </w:num>
  <w:num w:numId="111" w16cid:durableId="340594179">
    <w:abstractNumId w:val="125"/>
  </w:num>
  <w:num w:numId="112" w16cid:durableId="1589845501">
    <w:abstractNumId w:val="145"/>
  </w:num>
  <w:num w:numId="113" w16cid:durableId="1781026432">
    <w:abstractNumId w:val="256"/>
  </w:num>
  <w:num w:numId="114" w16cid:durableId="658460593">
    <w:abstractNumId w:val="183"/>
  </w:num>
  <w:num w:numId="115" w16cid:durableId="1222904247">
    <w:abstractNumId w:val="323"/>
  </w:num>
  <w:num w:numId="116" w16cid:durableId="765661269">
    <w:abstractNumId w:val="153"/>
  </w:num>
  <w:num w:numId="117" w16cid:durableId="1640458040">
    <w:abstractNumId w:val="348"/>
  </w:num>
  <w:num w:numId="118" w16cid:durableId="751437211">
    <w:abstractNumId w:val="95"/>
  </w:num>
  <w:num w:numId="119" w16cid:durableId="1170947941">
    <w:abstractNumId w:val="192"/>
  </w:num>
  <w:num w:numId="120" w16cid:durableId="1578396167">
    <w:abstractNumId w:val="167"/>
  </w:num>
  <w:num w:numId="121" w16cid:durableId="60100174">
    <w:abstractNumId w:val="335"/>
  </w:num>
  <w:num w:numId="122" w16cid:durableId="115371390">
    <w:abstractNumId w:val="185"/>
  </w:num>
  <w:num w:numId="123" w16cid:durableId="2006738598">
    <w:abstractNumId w:val="131"/>
  </w:num>
  <w:num w:numId="124" w16cid:durableId="67728543">
    <w:abstractNumId w:val="93"/>
  </w:num>
  <w:num w:numId="125" w16cid:durableId="1641416862">
    <w:abstractNumId w:val="188"/>
  </w:num>
  <w:num w:numId="126" w16cid:durableId="1286692643">
    <w:abstractNumId w:val="233"/>
  </w:num>
  <w:num w:numId="127" w16cid:durableId="21638950">
    <w:abstractNumId w:val="65"/>
  </w:num>
  <w:num w:numId="128" w16cid:durableId="230163992">
    <w:abstractNumId w:val="7"/>
  </w:num>
  <w:num w:numId="129" w16cid:durableId="2114204819">
    <w:abstractNumId w:val="308"/>
  </w:num>
  <w:num w:numId="130" w16cid:durableId="1435398687">
    <w:abstractNumId w:val="143"/>
  </w:num>
  <w:num w:numId="131" w16cid:durableId="785469531">
    <w:abstractNumId w:val="227"/>
  </w:num>
  <w:num w:numId="132" w16cid:durableId="2130321904">
    <w:abstractNumId w:val="34"/>
  </w:num>
  <w:num w:numId="133" w16cid:durableId="1177694575">
    <w:abstractNumId w:val="158"/>
  </w:num>
  <w:num w:numId="134" w16cid:durableId="1374500562">
    <w:abstractNumId w:val="129"/>
  </w:num>
  <w:num w:numId="135" w16cid:durableId="268049244">
    <w:abstractNumId w:val="244"/>
  </w:num>
  <w:num w:numId="136" w16cid:durableId="1287006837">
    <w:abstractNumId w:val="27"/>
  </w:num>
  <w:num w:numId="137" w16cid:durableId="1369377009">
    <w:abstractNumId w:val="119"/>
  </w:num>
  <w:num w:numId="138" w16cid:durableId="943615098">
    <w:abstractNumId w:val="49"/>
  </w:num>
  <w:num w:numId="139" w16cid:durableId="350180124">
    <w:abstractNumId w:val="76"/>
  </w:num>
  <w:num w:numId="140" w16cid:durableId="220949447">
    <w:abstractNumId w:val="38"/>
  </w:num>
  <w:num w:numId="141" w16cid:durableId="1558080428">
    <w:abstractNumId w:val="290"/>
  </w:num>
  <w:num w:numId="142" w16cid:durableId="340935715">
    <w:abstractNumId w:val="289"/>
  </w:num>
  <w:num w:numId="143" w16cid:durableId="1908151484">
    <w:abstractNumId w:val="159"/>
  </w:num>
  <w:num w:numId="144" w16cid:durableId="1795098468">
    <w:abstractNumId w:val="165"/>
  </w:num>
  <w:num w:numId="145" w16cid:durableId="1574193742">
    <w:abstractNumId w:val="245"/>
  </w:num>
  <w:num w:numId="146" w16cid:durableId="2073306516">
    <w:abstractNumId w:val="337"/>
  </w:num>
  <w:num w:numId="147" w16cid:durableId="628320675">
    <w:abstractNumId w:val="136"/>
  </w:num>
  <w:num w:numId="148" w16cid:durableId="1943759264">
    <w:abstractNumId w:val="135"/>
  </w:num>
  <w:num w:numId="149" w16cid:durableId="1370640865">
    <w:abstractNumId w:val="336"/>
  </w:num>
  <w:num w:numId="150" w16cid:durableId="2008946764">
    <w:abstractNumId w:val="269"/>
  </w:num>
  <w:num w:numId="151" w16cid:durableId="1534230160">
    <w:abstractNumId w:val="117"/>
  </w:num>
  <w:num w:numId="152" w16cid:durableId="644892271">
    <w:abstractNumId w:val="102"/>
  </w:num>
  <w:num w:numId="153" w16cid:durableId="443353172">
    <w:abstractNumId w:val="296"/>
  </w:num>
  <w:num w:numId="154" w16cid:durableId="447355074">
    <w:abstractNumId w:val="344"/>
  </w:num>
  <w:num w:numId="155" w16cid:durableId="1809859082">
    <w:abstractNumId w:val="32"/>
  </w:num>
  <w:num w:numId="156" w16cid:durableId="1371148784">
    <w:abstractNumId w:val="241"/>
  </w:num>
  <w:num w:numId="157" w16cid:durableId="2093964984">
    <w:abstractNumId w:val="246"/>
  </w:num>
  <w:num w:numId="158" w16cid:durableId="878393222">
    <w:abstractNumId w:val="242"/>
  </w:num>
  <w:num w:numId="159" w16cid:durableId="432096922">
    <w:abstractNumId w:val="189"/>
  </w:num>
  <w:num w:numId="160" w16cid:durableId="481698885">
    <w:abstractNumId w:val="75"/>
  </w:num>
  <w:num w:numId="161" w16cid:durableId="782379429">
    <w:abstractNumId w:val="79"/>
  </w:num>
  <w:num w:numId="162" w16cid:durableId="1045059346">
    <w:abstractNumId w:val="226"/>
  </w:num>
  <w:num w:numId="163" w16cid:durableId="273560569">
    <w:abstractNumId w:val="46"/>
  </w:num>
  <w:num w:numId="164" w16cid:durableId="285628514">
    <w:abstractNumId w:val="190"/>
  </w:num>
  <w:num w:numId="165" w16cid:durableId="1317221542">
    <w:abstractNumId w:val="248"/>
  </w:num>
  <w:num w:numId="166" w16cid:durableId="145754264">
    <w:abstractNumId w:val="228"/>
  </w:num>
  <w:num w:numId="167" w16cid:durableId="660081675">
    <w:abstractNumId w:val="213"/>
  </w:num>
  <w:num w:numId="168" w16cid:durableId="487328894">
    <w:abstractNumId w:val="267"/>
  </w:num>
  <w:num w:numId="169" w16cid:durableId="472527468">
    <w:abstractNumId w:val="3"/>
  </w:num>
  <w:num w:numId="170" w16cid:durableId="1219315255">
    <w:abstractNumId w:val="0"/>
  </w:num>
  <w:num w:numId="171" w16cid:durableId="1183712976">
    <w:abstractNumId w:val="64"/>
  </w:num>
  <w:num w:numId="172" w16cid:durableId="11036025">
    <w:abstractNumId w:val="236"/>
  </w:num>
  <w:num w:numId="173" w16cid:durableId="340278169">
    <w:abstractNumId w:val="240"/>
  </w:num>
  <w:num w:numId="174" w16cid:durableId="514271219">
    <w:abstractNumId w:val="24"/>
  </w:num>
  <w:num w:numId="175" w16cid:durableId="2086150485">
    <w:abstractNumId w:val="286"/>
  </w:num>
  <w:num w:numId="176" w16cid:durableId="644312981">
    <w:abstractNumId w:val="310"/>
  </w:num>
  <w:num w:numId="177" w16cid:durableId="683823931">
    <w:abstractNumId w:val="214"/>
  </w:num>
  <w:num w:numId="178" w16cid:durableId="1432506882">
    <w:abstractNumId w:val="216"/>
  </w:num>
  <w:num w:numId="179" w16cid:durableId="53361774">
    <w:abstractNumId w:val="261"/>
  </w:num>
  <w:num w:numId="180" w16cid:durableId="1914971371">
    <w:abstractNumId w:val="279"/>
  </w:num>
  <w:num w:numId="181" w16cid:durableId="513081819">
    <w:abstractNumId w:val="283"/>
  </w:num>
  <w:num w:numId="182" w16cid:durableId="997458524">
    <w:abstractNumId w:val="122"/>
  </w:num>
  <w:num w:numId="183" w16cid:durableId="1247688895">
    <w:abstractNumId w:val="127"/>
  </w:num>
  <w:num w:numId="184" w16cid:durableId="1740980768">
    <w:abstractNumId w:val="333"/>
  </w:num>
  <w:num w:numId="185" w16cid:durableId="447242207">
    <w:abstractNumId w:val="205"/>
  </w:num>
  <w:num w:numId="186" w16cid:durableId="412316297">
    <w:abstractNumId w:val="18"/>
  </w:num>
  <w:num w:numId="187" w16cid:durableId="522860151">
    <w:abstractNumId w:val="178"/>
  </w:num>
  <w:num w:numId="188" w16cid:durableId="1718310756">
    <w:abstractNumId w:val="328"/>
  </w:num>
  <w:num w:numId="189" w16cid:durableId="510416857">
    <w:abstractNumId w:val="217"/>
  </w:num>
  <w:num w:numId="190" w16cid:durableId="1893498627">
    <w:abstractNumId w:val="338"/>
  </w:num>
  <w:num w:numId="191" w16cid:durableId="80681447">
    <w:abstractNumId w:val="292"/>
  </w:num>
  <w:num w:numId="192" w16cid:durableId="579869705">
    <w:abstractNumId w:val="156"/>
  </w:num>
  <w:num w:numId="193" w16cid:durableId="607350868">
    <w:abstractNumId w:val="204"/>
  </w:num>
  <w:num w:numId="194" w16cid:durableId="1057318413">
    <w:abstractNumId w:val="88"/>
  </w:num>
  <w:num w:numId="195" w16cid:durableId="1369447976">
    <w:abstractNumId w:val="231"/>
  </w:num>
  <w:num w:numId="196" w16cid:durableId="2020620127">
    <w:abstractNumId w:val="57"/>
  </w:num>
  <w:num w:numId="197" w16cid:durableId="1491410621">
    <w:abstractNumId w:val="345"/>
  </w:num>
  <w:num w:numId="198" w16cid:durableId="841817176">
    <w:abstractNumId w:val="299"/>
  </w:num>
  <w:num w:numId="199" w16cid:durableId="2084133002">
    <w:abstractNumId w:val="321"/>
  </w:num>
  <w:num w:numId="200" w16cid:durableId="1184444626">
    <w:abstractNumId w:val="113"/>
  </w:num>
  <w:num w:numId="201" w16cid:durableId="735128862">
    <w:abstractNumId w:val="9"/>
  </w:num>
  <w:num w:numId="202" w16cid:durableId="1752195831">
    <w:abstractNumId w:val="164"/>
  </w:num>
  <w:num w:numId="203" w16cid:durableId="1221136557">
    <w:abstractNumId w:val="200"/>
  </w:num>
  <w:num w:numId="204" w16cid:durableId="735201627">
    <w:abstractNumId w:val="5"/>
  </w:num>
  <w:num w:numId="205" w16cid:durableId="806551632">
    <w:abstractNumId w:val="262"/>
  </w:num>
  <w:num w:numId="206" w16cid:durableId="1012492251">
    <w:abstractNumId w:val="243"/>
  </w:num>
  <w:num w:numId="207" w16cid:durableId="701832116">
    <w:abstractNumId w:val="196"/>
  </w:num>
  <w:num w:numId="208" w16cid:durableId="517544555">
    <w:abstractNumId w:val="1"/>
  </w:num>
  <w:num w:numId="209" w16cid:durableId="634261861">
    <w:abstractNumId w:val="81"/>
  </w:num>
  <w:num w:numId="210" w16cid:durableId="1588342206">
    <w:abstractNumId w:val="326"/>
  </w:num>
  <w:num w:numId="211" w16cid:durableId="399254603">
    <w:abstractNumId w:val="346"/>
  </w:num>
  <w:num w:numId="212" w16cid:durableId="539712047">
    <w:abstractNumId w:val="107"/>
  </w:num>
  <w:num w:numId="213" w16cid:durableId="2025210316">
    <w:abstractNumId w:val="347"/>
  </w:num>
  <w:num w:numId="214" w16cid:durableId="1854146296">
    <w:abstractNumId w:val="331"/>
  </w:num>
  <w:num w:numId="215" w16cid:durableId="1646858213">
    <w:abstractNumId w:val="291"/>
  </w:num>
  <w:num w:numId="216" w16cid:durableId="1402408067">
    <w:abstractNumId w:val="110"/>
  </w:num>
  <w:num w:numId="217" w16cid:durableId="322857215">
    <w:abstractNumId w:val="235"/>
  </w:num>
  <w:num w:numId="218" w16cid:durableId="585654289">
    <w:abstractNumId w:val="186"/>
  </w:num>
  <w:num w:numId="219" w16cid:durableId="778183362">
    <w:abstractNumId w:val="77"/>
  </w:num>
  <w:num w:numId="220" w16cid:durableId="672028912">
    <w:abstractNumId w:val="111"/>
  </w:num>
  <w:num w:numId="221" w16cid:durableId="1071195513">
    <w:abstractNumId w:val="118"/>
  </w:num>
  <w:num w:numId="222" w16cid:durableId="170530990">
    <w:abstractNumId w:val="342"/>
  </w:num>
  <w:num w:numId="223" w16cid:durableId="78645099">
    <w:abstractNumId w:val="14"/>
  </w:num>
  <w:num w:numId="224" w16cid:durableId="2121946467">
    <w:abstractNumId w:val="121"/>
  </w:num>
  <w:num w:numId="225" w16cid:durableId="1732997353">
    <w:abstractNumId w:val="311"/>
  </w:num>
  <w:num w:numId="226" w16cid:durableId="147794864">
    <w:abstractNumId w:val="209"/>
  </w:num>
  <w:num w:numId="227" w16cid:durableId="544413235">
    <w:abstractNumId w:val="288"/>
  </w:num>
  <w:num w:numId="228" w16cid:durableId="296296949">
    <w:abstractNumId w:val="322"/>
  </w:num>
  <w:num w:numId="229" w16cid:durableId="1974865107">
    <w:abstractNumId w:val="86"/>
  </w:num>
  <w:num w:numId="230" w16cid:durableId="904340846">
    <w:abstractNumId w:val="61"/>
  </w:num>
  <w:num w:numId="231" w16cid:durableId="1444575853">
    <w:abstractNumId w:val="287"/>
  </w:num>
  <w:num w:numId="232" w16cid:durableId="1642614923">
    <w:abstractNumId w:val="151"/>
  </w:num>
  <w:num w:numId="233" w16cid:durableId="991756497">
    <w:abstractNumId w:val="45"/>
  </w:num>
  <w:num w:numId="234" w16cid:durableId="1499660958">
    <w:abstractNumId w:val="203"/>
  </w:num>
  <w:num w:numId="235" w16cid:durableId="606037854">
    <w:abstractNumId w:val="258"/>
  </w:num>
  <w:num w:numId="236" w16cid:durableId="1996493612">
    <w:abstractNumId w:val="146"/>
  </w:num>
  <w:num w:numId="237" w16cid:durableId="965696468">
    <w:abstractNumId w:val="223"/>
  </w:num>
  <w:num w:numId="238" w16cid:durableId="146098306">
    <w:abstractNumId w:val="80"/>
  </w:num>
  <w:num w:numId="239" w16cid:durableId="316955515">
    <w:abstractNumId w:val="172"/>
  </w:num>
  <w:num w:numId="240" w16cid:durableId="1821146287">
    <w:abstractNumId w:val="71"/>
  </w:num>
  <w:num w:numId="241" w16cid:durableId="1859074442">
    <w:abstractNumId w:val="66"/>
  </w:num>
  <w:num w:numId="242" w16cid:durableId="1385325685">
    <w:abstractNumId w:val="147"/>
  </w:num>
  <w:num w:numId="243" w16cid:durableId="1133061610">
    <w:abstractNumId w:val="174"/>
  </w:num>
  <w:num w:numId="244" w16cid:durableId="505437212">
    <w:abstractNumId w:val="334"/>
  </w:num>
  <w:num w:numId="245" w16cid:durableId="938371544">
    <w:abstractNumId w:val="250"/>
  </w:num>
  <w:num w:numId="246" w16cid:durableId="727996880">
    <w:abstractNumId w:val="161"/>
  </w:num>
  <w:num w:numId="247" w16cid:durableId="448283688">
    <w:abstractNumId w:val="312"/>
  </w:num>
  <w:num w:numId="248" w16cid:durableId="941491233">
    <w:abstractNumId w:val="263"/>
  </w:num>
  <w:num w:numId="249" w16cid:durableId="1985498275">
    <w:abstractNumId w:val="237"/>
  </w:num>
  <w:num w:numId="250" w16cid:durableId="409693840">
    <w:abstractNumId w:val="332"/>
  </w:num>
  <w:num w:numId="251" w16cid:durableId="2128767770">
    <w:abstractNumId w:val="48"/>
  </w:num>
  <w:num w:numId="252" w16cid:durableId="94719239">
    <w:abstractNumId w:val="47"/>
  </w:num>
  <w:num w:numId="253" w16cid:durableId="1922250320">
    <w:abstractNumId w:val="234"/>
  </w:num>
  <w:num w:numId="254" w16cid:durableId="942876963">
    <w:abstractNumId w:val="211"/>
  </w:num>
  <w:num w:numId="255" w16cid:durableId="875509116">
    <w:abstractNumId w:val="41"/>
  </w:num>
  <w:num w:numId="256" w16cid:durableId="1580358744">
    <w:abstractNumId w:val="284"/>
  </w:num>
  <w:num w:numId="257" w16cid:durableId="1488940796">
    <w:abstractNumId w:val="253"/>
  </w:num>
  <w:num w:numId="258" w16cid:durableId="1629818781">
    <w:abstractNumId w:val="106"/>
  </w:num>
  <w:num w:numId="259" w16cid:durableId="916330501">
    <w:abstractNumId w:val="318"/>
  </w:num>
  <w:num w:numId="260" w16cid:durableId="1320840866">
    <w:abstractNumId w:val="247"/>
  </w:num>
  <w:num w:numId="261" w16cid:durableId="1410689011">
    <w:abstractNumId w:val="100"/>
  </w:num>
  <w:num w:numId="262" w16cid:durableId="1852065344">
    <w:abstractNumId w:val="63"/>
  </w:num>
  <w:num w:numId="263" w16cid:durableId="504437128">
    <w:abstractNumId w:val="82"/>
  </w:num>
  <w:num w:numId="264" w16cid:durableId="351030484">
    <w:abstractNumId w:val="10"/>
  </w:num>
  <w:num w:numId="265" w16cid:durableId="1708799228">
    <w:abstractNumId w:val="252"/>
  </w:num>
  <w:num w:numId="266" w16cid:durableId="1549343606">
    <w:abstractNumId w:val="177"/>
  </w:num>
  <w:num w:numId="267" w16cid:durableId="2064213068">
    <w:abstractNumId w:val="199"/>
  </w:num>
  <w:num w:numId="268" w16cid:durableId="840119075">
    <w:abstractNumId w:val="301"/>
  </w:num>
  <w:num w:numId="269" w16cid:durableId="1637100898">
    <w:abstractNumId w:val="297"/>
  </w:num>
  <w:num w:numId="270" w16cid:durableId="1696609896">
    <w:abstractNumId w:val="273"/>
  </w:num>
  <w:num w:numId="271" w16cid:durableId="438529057">
    <w:abstractNumId w:val="72"/>
  </w:num>
  <w:num w:numId="272" w16cid:durableId="701982380">
    <w:abstractNumId w:val="105"/>
  </w:num>
  <w:num w:numId="273" w16cid:durableId="400711664">
    <w:abstractNumId w:val="85"/>
  </w:num>
  <w:num w:numId="274" w16cid:durableId="1819571010">
    <w:abstractNumId w:val="152"/>
  </w:num>
  <w:num w:numId="275" w16cid:durableId="1215968496">
    <w:abstractNumId w:val="30"/>
  </w:num>
  <w:num w:numId="276" w16cid:durableId="327178189">
    <w:abstractNumId w:val="220"/>
  </w:num>
  <w:num w:numId="277" w16cid:durableId="994147882">
    <w:abstractNumId w:val="271"/>
  </w:num>
  <w:num w:numId="278" w16cid:durableId="1313098118">
    <w:abstractNumId w:val="176"/>
  </w:num>
  <w:num w:numId="279" w16cid:durableId="1907521240">
    <w:abstractNumId w:val="39"/>
  </w:num>
  <w:num w:numId="280" w16cid:durableId="675309918">
    <w:abstractNumId w:val="114"/>
  </w:num>
  <w:num w:numId="281" w16cid:durableId="544369505">
    <w:abstractNumId w:val="51"/>
  </w:num>
  <w:num w:numId="282" w16cid:durableId="2075471404">
    <w:abstractNumId w:val="44"/>
  </w:num>
  <w:num w:numId="283" w16cid:durableId="1395590754">
    <w:abstractNumId w:val="163"/>
  </w:num>
  <w:num w:numId="284" w16cid:durableId="421680049">
    <w:abstractNumId w:val="306"/>
  </w:num>
  <w:num w:numId="285" w16cid:durableId="667489719">
    <w:abstractNumId w:val="295"/>
  </w:num>
  <w:num w:numId="286" w16cid:durableId="1127237948">
    <w:abstractNumId w:val="120"/>
  </w:num>
  <w:num w:numId="287" w16cid:durableId="1167131515">
    <w:abstractNumId w:val="304"/>
  </w:num>
  <w:num w:numId="288" w16cid:durableId="1557820418">
    <w:abstractNumId w:val="293"/>
  </w:num>
  <w:num w:numId="289" w16cid:durableId="2024819220">
    <w:abstractNumId w:val="139"/>
  </w:num>
  <w:num w:numId="290" w16cid:durableId="831608320">
    <w:abstractNumId w:val="54"/>
  </w:num>
  <w:num w:numId="291" w16cid:durableId="490684638">
    <w:abstractNumId w:val="314"/>
  </w:num>
  <w:num w:numId="292" w16cid:durableId="1704330434">
    <w:abstractNumId w:val="181"/>
  </w:num>
  <w:num w:numId="293" w16cid:durableId="119687097">
    <w:abstractNumId w:val="99"/>
  </w:num>
  <w:num w:numId="294" w16cid:durableId="2124152948">
    <w:abstractNumId w:val="20"/>
  </w:num>
  <w:num w:numId="295" w16cid:durableId="1144203377">
    <w:abstractNumId w:val="341"/>
  </w:num>
  <w:num w:numId="296" w16cid:durableId="74522261">
    <w:abstractNumId w:val="224"/>
  </w:num>
  <w:num w:numId="297" w16cid:durableId="1033651035">
    <w:abstractNumId w:val="149"/>
  </w:num>
  <w:num w:numId="298" w16cid:durableId="359554764">
    <w:abstractNumId w:val="84"/>
  </w:num>
  <w:num w:numId="299" w16cid:durableId="1750730137">
    <w:abstractNumId w:val="184"/>
  </w:num>
  <w:num w:numId="300" w16cid:durableId="894507785">
    <w:abstractNumId w:val="155"/>
  </w:num>
  <w:num w:numId="301" w16cid:durableId="2032339874">
    <w:abstractNumId w:val="60"/>
  </w:num>
  <w:num w:numId="302" w16cid:durableId="2031952614">
    <w:abstractNumId w:val="305"/>
  </w:num>
  <w:num w:numId="303" w16cid:durableId="732118575">
    <w:abstractNumId w:val="277"/>
  </w:num>
  <w:num w:numId="304" w16cid:durableId="2037777098">
    <w:abstractNumId w:val="255"/>
  </w:num>
  <w:num w:numId="305" w16cid:durableId="2088765196">
    <w:abstractNumId w:val="154"/>
  </w:num>
  <w:num w:numId="306" w16cid:durableId="2135097595">
    <w:abstractNumId w:val="251"/>
  </w:num>
  <w:num w:numId="307" w16cid:durableId="1537036249">
    <w:abstractNumId w:val="232"/>
  </w:num>
  <w:num w:numId="308" w16cid:durableId="1927495540">
    <w:abstractNumId w:val="40"/>
  </w:num>
  <w:num w:numId="309" w16cid:durableId="1619295487">
    <w:abstractNumId w:val="175"/>
  </w:num>
  <w:num w:numId="310" w16cid:durableId="53890785">
    <w:abstractNumId w:val="91"/>
  </w:num>
  <w:num w:numId="311" w16cid:durableId="1679967188">
    <w:abstractNumId w:val="103"/>
  </w:num>
  <w:num w:numId="312" w16cid:durableId="1736314278">
    <w:abstractNumId w:val="150"/>
  </w:num>
  <w:num w:numId="313" w16cid:durableId="1817843515">
    <w:abstractNumId w:val="272"/>
  </w:num>
  <w:num w:numId="314" w16cid:durableId="2127890616">
    <w:abstractNumId w:val="319"/>
  </w:num>
  <w:num w:numId="315" w16cid:durableId="1269118848">
    <w:abstractNumId w:val="68"/>
  </w:num>
  <w:num w:numId="316" w16cid:durableId="1781801914">
    <w:abstractNumId w:val="187"/>
  </w:num>
  <w:num w:numId="317" w16cid:durableId="170725436">
    <w:abstractNumId w:val="166"/>
  </w:num>
  <w:num w:numId="318" w16cid:durableId="1412576933">
    <w:abstractNumId w:val="195"/>
  </w:num>
  <w:num w:numId="319" w16cid:durableId="1814717788">
    <w:abstractNumId w:val="96"/>
  </w:num>
  <w:num w:numId="320" w16cid:durableId="164521728">
    <w:abstractNumId w:val="128"/>
  </w:num>
  <w:num w:numId="321" w16cid:durableId="1620839613">
    <w:abstractNumId w:val="134"/>
  </w:num>
  <w:num w:numId="322" w16cid:durableId="822818761">
    <w:abstractNumId w:val="43"/>
  </w:num>
  <w:num w:numId="323" w16cid:durableId="124399401">
    <w:abstractNumId w:val="208"/>
  </w:num>
  <w:num w:numId="324" w16cid:durableId="821240530">
    <w:abstractNumId w:val="137"/>
  </w:num>
  <w:num w:numId="325" w16cid:durableId="184487000">
    <w:abstractNumId w:val="303"/>
  </w:num>
  <w:num w:numId="326" w16cid:durableId="1336297355">
    <w:abstractNumId w:val="29"/>
  </w:num>
  <w:num w:numId="327" w16cid:durableId="1399400144">
    <w:abstractNumId w:val="197"/>
  </w:num>
  <w:num w:numId="328" w16cid:durableId="910769042">
    <w:abstractNumId w:val="274"/>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3"/>
  </w:num>
  <w:num w:numId="334" w16cid:durableId="320427483">
    <w:abstractNumId w:val="169"/>
  </w:num>
  <w:num w:numId="335" w16cid:durableId="1052925494">
    <w:abstractNumId w:val="6"/>
  </w:num>
  <w:num w:numId="336" w16cid:durableId="1247768302">
    <w:abstractNumId w:val="294"/>
  </w:num>
  <w:num w:numId="337" w16cid:durableId="1398481588">
    <w:abstractNumId w:val="315"/>
  </w:num>
  <w:num w:numId="338" w16cid:durableId="86120474">
    <w:abstractNumId w:val="325"/>
  </w:num>
  <w:num w:numId="339" w16cid:durableId="130294312">
    <w:abstractNumId w:val="144"/>
  </w:num>
  <w:num w:numId="340" w16cid:durableId="1305351252">
    <w:abstractNumId w:val="15"/>
  </w:num>
  <w:num w:numId="341" w16cid:durableId="703091666">
    <w:abstractNumId w:val="116"/>
  </w:num>
  <w:num w:numId="342" w16cid:durableId="1193033883">
    <w:abstractNumId w:val="285"/>
  </w:num>
  <w:num w:numId="343" w16cid:durableId="1572806842">
    <w:abstractNumId w:val="104"/>
  </w:num>
  <w:num w:numId="344" w16cid:durableId="668292424">
    <w:abstractNumId w:val="138"/>
  </w:num>
  <w:num w:numId="345" w16cid:durableId="423964674">
    <w:abstractNumId w:val="249"/>
  </w:num>
  <w:num w:numId="346" w16cid:durableId="2107461764">
    <w:abstractNumId w:val="74"/>
  </w:num>
  <w:num w:numId="347" w16cid:durableId="2081629555">
    <w:abstractNumId w:val="17"/>
  </w:num>
  <w:num w:numId="348" w16cid:durableId="1973632919">
    <w:abstractNumId w:val="260"/>
  </w:num>
  <w:num w:numId="349" w16cid:durableId="2018270113">
    <w:abstractNumId w:val="157"/>
  </w:num>
  <w:num w:numId="350" w16cid:durableId="1538620790">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72E30"/>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4C5DC8"/>
    <w:pPr>
      <w:numPr>
        <w:numId w:val="350"/>
      </w:numPr>
      <w:tabs>
        <w:tab w:val="left" w:pos="284"/>
      </w:tabs>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https://www.researchgate.net/publication/254109420_Effects_of_Positive_Practices_on_Organizational_Effectiveness"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7FF12B-96A3-2145-A170-EA470FE2CF56}" type="doc">
      <dgm:prSet loTypeId="urn:microsoft.com/office/officeart/2005/8/layout/process3" loCatId="" qsTypeId="urn:microsoft.com/office/officeart/2005/8/quickstyle/simple1" qsCatId="simple" csTypeId="urn:microsoft.com/office/officeart/2005/8/colors/colorful1" csCatId="colorful" phldr="1"/>
      <dgm:spPr/>
      <dgm:t>
        <a:bodyPr/>
        <a:lstStyle/>
        <a:p>
          <a:endParaRPr lang="en-GB"/>
        </a:p>
      </dgm:t>
    </dgm:pt>
    <dgm:pt modelId="{9D880076-88E7-964B-A5AC-FD7924A6D972}">
      <dgm:prSet phldrT="[Text]" custT="1"/>
      <dgm:spPr/>
      <dgm:t>
        <a:bodyPr/>
        <a:lstStyle/>
        <a:p>
          <a:pPr algn="ctr"/>
          <a:r>
            <a:rPr lang="en-GB" sz="1100" b="1">
              <a:effectLst>
                <a:outerShdw blurRad="50800" dist="38100" dir="2700000" algn="tl" rotWithShape="0">
                  <a:prstClr val="black">
                    <a:alpha val="40000"/>
                  </a:prstClr>
                </a:outerShdw>
              </a:effectLst>
            </a:rPr>
            <a:t>Positive Practices at Work</a:t>
          </a:r>
        </a:p>
      </dgm:t>
    </dgm:pt>
    <dgm:pt modelId="{76E868A2-0AB0-D641-97EE-D76288814788}" type="parTrans" cxnId="{DC2A5D47-8DCC-5844-A3EE-A99E004AF141}">
      <dgm:prSet/>
      <dgm:spPr/>
      <dgm:t>
        <a:bodyPr/>
        <a:lstStyle/>
        <a:p>
          <a:endParaRPr lang="en-GB"/>
        </a:p>
      </dgm:t>
    </dgm:pt>
    <dgm:pt modelId="{0979D4D2-EA46-4043-9F81-0147A4751D8F}" type="sibTrans" cxnId="{DC2A5D47-8DCC-5844-A3EE-A99E004AF141}">
      <dgm:prSet/>
      <dgm:spPr/>
      <dgm:t>
        <a:bodyPr/>
        <a:lstStyle/>
        <a:p>
          <a:endParaRPr lang="en-GB"/>
        </a:p>
      </dgm:t>
    </dgm:pt>
    <dgm:pt modelId="{56DED4C2-489F-6D4B-B804-0ECFB92CECC9}">
      <dgm:prSet phldrT="[Text]"/>
      <dgm:spPr/>
      <dgm:t>
        <a:bodyPr/>
        <a:lstStyle/>
        <a:p>
          <a:r>
            <a:rPr lang="en-GB"/>
            <a:t>e.g., respectful treatment, integrity, development</a:t>
          </a:r>
        </a:p>
      </dgm:t>
    </dgm:pt>
    <dgm:pt modelId="{B348E9EC-CB0D-3845-9CCE-E56F6103E95B}" type="parTrans" cxnId="{D2617FA4-25BD-664A-9E08-CDDA7A0B852F}">
      <dgm:prSet/>
      <dgm:spPr/>
      <dgm:t>
        <a:bodyPr/>
        <a:lstStyle/>
        <a:p>
          <a:endParaRPr lang="en-GB"/>
        </a:p>
      </dgm:t>
    </dgm:pt>
    <dgm:pt modelId="{9E45A015-791F-3E44-BECF-D3DFEF8E1463}" type="sibTrans" cxnId="{D2617FA4-25BD-664A-9E08-CDDA7A0B852F}">
      <dgm:prSet/>
      <dgm:spPr/>
      <dgm:t>
        <a:bodyPr/>
        <a:lstStyle/>
        <a:p>
          <a:endParaRPr lang="en-GB"/>
        </a:p>
      </dgm:t>
    </dgm:pt>
    <dgm:pt modelId="{334A6087-41F3-9547-B262-BDFA5F007EB3}">
      <dgm:prSet phldrT="[Text]" custT="1"/>
      <dgm:spPr>
        <a:solidFill>
          <a:srgbClr val="00B050"/>
        </a:solidFill>
      </dgm:spPr>
      <dgm:t>
        <a:bodyPr/>
        <a:lstStyle/>
        <a:p>
          <a:pPr algn="ctr"/>
          <a:r>
            <a:rPr lang="en-GB" sz="1100" b="1">
              <a:effectLst>
                <a:outerShdw blurRad="50800" dist="38100" dir="2700000" algn="tl" rotWithShape="0">
                  <a:prstClr val="black">
                    <a:alpha val="40000"/>
                  </a:prstClr>
                </a:outerShdw>
              </a:effectLst>
            </a:rPr>
            <a:t>Positive  Affect</a:t>
          </a:r>
        </a:p>
      </dgm:t>
    </dgm:pt>
    <dgm:pt modelId="{63D8E799-029D-B84B-B4D4-137D2A9002EF}" type="parTrans" cxnId="{C4B05B5A-FEAF-F248-A1C0-3F145EAC9418}">
      <dgm:prSet/>
      <dgm:spPr/>
      <dgm:t>
        <a:bodyPr/>
        <a:lstStyle/>
        <a:p>
          <a:endParaRPr lang="en-GB"/>
        </a:p>
      </dgm:t>
    </dgm:pt>
    <dgm:pt modelId="{3EBD75EA-94BB-1143-A2FE-E7F1EB1BB29B}" type="sibTrans" cxnId="{C4B05B5A-FEAF-F248-A1C0-3F145EAC9418}">
      <dgm:prSet/>
      <dgm:spPr>
        <a:solidFill>
          <a:srgbClr val="00B050"/>
        </a:solidFill>
      </dgm:spPr>
      <dgm:t>
        <a:bodyPr/>
        <a:lstStyle/>
        <a:p>
          <a:endParaRPr lang="en-GB"/>
        </a:p>
      </dgm:t>
    </dgm:pt>
    <dgm:pt modelId="{2056A3C9-585C-B047-97B0-8C2044918367}">
      <dgm:prSet phldrT="[Text]"/>
      <dgm:spPr>
        <a:ln>
          <a:solidFill>
            <a:srgbClr val="00B050"/>
          </a:solidFill>
        </a:ln>
      </dgm:spPr>
      <dgm:t>
        <a:bodyPr/>
        <a:lstStyle/>
        <a:p>
          <a:r>
            <a:rPr lang="en-GB"/>
            <a:t>e.g., satisfaction, well-being</a:t>
          </a:r>
        </a:p>
      </dgm:t>
    </dgm:pt>
    <dgm:pt modelId="{AC9B7C08-03B5-954E-8791-D10601DC9EF6}" type="parTrans" cxnId="{2DE45006-B912-824B-BD5D-15A73D8CA1E4}">
      <dgm:prSet/>
      <dgm:spPr/>
      <dgm:t>
        <a:bodyPr/>
        <a:lstStyle/>
        <a:p>
          <a:endParaRPr lang="en-GB"/>
        </a:p>
      </dgm:t>
    </dgm:pt>
    <dgm:pt modelId="{A61BC77E-9E65-B44F-B386-737760E652F2}" type="sibTrans" cxnId="{2DE45006-B912-824B-BD5D-15A73D8CA1E4}">
      <dgm:prSet/>
      <dgm:spPr/>
      <dgm:t>
        <a:bodyPr/>
        <a:lstStyle/>
        <a:p>
          <a:endParaRPr lang="en-GB"/>
        </a:p>
      </dgm:t>
    </dgm:pt>
    <dgm:pt modelId="{33D02295-CC84-624C-8AE0-4A4400B5765A}">
      <dgm:prSet phldrT="[Text]" custT="1"/>
      <dgm:spPr>
        <a:solidFill>
          <a:srgbClr val="C00000"/>
        </a:solidFill>
      </dgm:spPr>
      <dgm:t>
        <a:bodyPr/>
        <a:lstStyle/>
        <a:p>
          <a:pPr algn="ctr"/>
          <a:r>
            <a:rPr lang="en-GB" sz="1100" b="1">
              <a:effectLst>
                <a:outerShdw blurRad="50800" dist="38100" dir="2700000" algn="tl" rotWithShape="0">
                  <a:prstClr val="black">
                    <a:alpha val="40000"/>
                  </a:prstClr>
                </a:outerShdw>
              </a:effectLst>
            </a:rPr>
            <a:t>Positive Individual Behavior</a:t>
          </a:r>
        </a:p>
      </dgm:t>
    </dgm:pt>
    <dgm:pt modelId="{CE24DFF6-B4DB-334A-AC44-E6042B53BA7A}" type="parTrans" cxnId="{489FC135-ED87-E449-A830-37D661BD4EF9}">
      <dgm:prSet/>
      <dgm:spPr/>
      <dgm:t>
        <a:bodyPr/>
        <a:lstStyle/>
        <a:p>
          <a:endParaRPr lang="en-GB"/>
        </a:p>
      </dgm:t>
    </dgm:pt>
    <dgm:pt modelId="{E12C8521-E7EC-2944-8182-EDC01566FDE7}" type="sibTrans" cxnId="{489FC135-ED87-E449-A830-37D661BD4EF9}">
      <dgm:prSet/>
      <dgm:spPr>
        <a:solidFill>
          <a:srgbClr val="C00000"/>
        </a:solidFill>
      </dgm:spPr>
      <dgm:t>
        <a:bodyPr/>
        <a:lstStyle/>
        <a:p>
          <a:endParaRPr lang="en-GB"/>
        </a:p>
      </dgm:t>
    </dgm:pt>
    <dgm:pt modelId="{9BDFAFBD-CA1A-6F48-8411-E7224D2B91B5}">
      <dgm:prSet phldrT="[Text]"/>
      <dgm:spPr>
        <a:ln>
          <a:solidFill>
            <a:srgbClr val="C00000"/>
          </a:solidFill>
        </a:ln>
      </dgm:spPr>
      <dgm:t>
        <a:bodyPr/>
        <a:lstStyle/>
        <a:p>
          <a:r>
            <a:rPr lang="en-GB"/>
            <a:t>e.g., retention, engagement</a:t>
          </a:r>
        </a:p>
      </dgm:t>
    </dgm:pt>
    <dgm:pt modelId="{F2EF5086-F5B8-C649-BD15-8E6C33F98840}" type="parTrans" cxnId="{13AFBB40-26C3-9540-A626-697FEC7B073F}">
      <dgm:prSet/>
      <dgm:spPr/>
      <dgm:t>
        <a:bodyPr/>
        <a:lstStyle/>
        <a:p>
          <a:endParaRPr lang="en-GB"/>
        </a:p>
      </dgm:t>
    </dgm:pt>
    <dgm:pt modelId="{6E94FCF9-BDB2-F348-84A6-2470B36B4456}" type="sibTrans" cxnId="{13AFBB40-26C3-9540-A626-697FEC7B073F}">
      <dgm:prSet/>
      <dgm:spPr/>
      <dgm:t>
        <a:bodyPr/>
        <a:lstStyle/>
        <a:p>
          <a:endParaRPr lang="en-GB"/>
        </a:p>
      </dgm:t>
    </dgm:pt>
    <dgm:pt modelId="{86479E8D-AA2E-F64B-BACC-521642D089A2}">
      <dgm:prSet custT="1"/>
      <dgm:spPr>
        <a:solidFill>
          <a:srgbClr val="0070C0"/>
        </a:solidFill>
      </dgm:spPr>
      <dgm:t>
        <a:bodyPr/>
        <a:lstStyle/>
        <a:p>
          <a:pPr algn="ctr"/>
          <a:r>
            <a:rPr lang="en-GB" sz="1100" b="1">
              <a:effectLst>
                <a:outerShdw blurRad="50800" dist="38100" dir="2700000" algn="tl" rotWithShape="0">
                  <a:prstClr val="black">
                    <a:alpha val="40000"/>
                  </a:prstClr>
                </a:outerShdw>
              </a:effectLst>
            </a:rPr>
            <a:t>Organizational Effectiveness</a:t>
          </a:r>
        </a:p>
      </dgm:t>
    </dgm:pt>
    <dgm:pt modelId="{A49A7709-4A04-084E-AADD-592F57D804FA}" type="parTrans" cxnId="{BBEE044A-0A46-0148-9793-7429AAC0EF14}">
      <dgm:prSet/>
      <dgm:spPr/>
      <dgm:t>
        <a:bodyPr/>
        <a:lstStyle/>
        <a:p>
          <a:endParaRPr lang="en-GB"/>
        </a:p>
      </dgm:t>
    </dgm:pt>
    <dgm:pt modelId="{C0F502D4-AB7C-9243-BDBE-FFB2C03E9CC4}" type="sibTrans" cxnId="{BBEE044A-0A46-0148-9793-7429AAC0EF14}">
      <dgm:prSet/>
      <dgm:spPr/>
      <dgm:t>
        <a:bodyPr/>
        <a:lstStyle/>
        <a:p>
          <a:endParaRPr lang="en-GB"/>
        </a:p>
      </dgm:t>
    </dgm:pt>
    <dgm:pt modelId="{BD1F6DA4-F2DC-8B4C-A4DF-6EA6AE4EF4D2}">
      <dgm:prSet/>
      <dgm:spPr>
        <a:ln>
          <a:solidFill>
            <a:srgbClr val="0070C0"/>
          </a:solidFill>
        </a:ln>
      </dgm:spPr>
      <dgm:t>
        <a:bodyPr/>
        <a:lstStyle/>
        <a:p>
          <a:r>
            <a:rPr lang="en-GB"/>
            <a:t>e.g., profitability, productivity</a:t>
          </a:r>
        </a:p>
      </dgm:t>
    </dgm:pt>
    <dgm:pt modelId="{EF39520B-B33C-A44D-A726-204C1BEFED07}" type="parTrans" cxnId="{4C9C2AD9-31CF-F347-8B1E-DFCA1F2D8487}">
      <dgm:prSet/>
      <dgm:spPr/>
      <dgm:t>
        <a:bodyPr/>
        <a:lstStyle/>
        <a:p>
          <a:endParaRPr lang="en-GB"/>
        </a:p>
      </dgm:t>
    </dgm:pt>
    <dgm:pt modelId="{FF03DB28-F904-944A-B13A-B9780BD8A630}" type="sibTrans" cxnId="{4C9C2AD9-31CF-F347-8B1E-DFCA1F2D8487}">
      <dgm:prSet/>
      <dgm:spPr/>
      <dgm:t>
        <a:bodyPr/>
        <a:lstStyle/>
        <a:p>
          <a:endParaRPr lang="en-GB"/>
        </a:p>
      </dgm:t>
    </dgm:pt>
    <dgm:pt modelId="{A41774B1-3925-A146-931A-B0A707CEEFD3}" type="pres">
      <dgm:prSet presAssocID="{C67FF12B-96A3-2145-A170-EA470FE2CF56}" presName="linearFlow" presStyleCnt="0">
        <dgm:presLayoutVars>
          <dgm:dir/>
          <dgm:animLvl val="lvl"/>
          <dgm:resizeHandles val="exact"/>
        </dgm:presLayoutVars>
      </dgm:prSet>
      <dgm:spPr/>
    </dgm:pt>
    <dgm:pt modelId="{E7EDEB7B-74BF-8B49-81A2-97DD2E972F36}" type="pres">
      <dgm:prSet presAssocID="{9D880076-88E7-964B-A5AC-FD7924A6D972}" presName="composite" presStyleCnt="0"/>
      <dgm:spPr/>
    </dgm:pt>
    <dgm:pt modelId="{4AC8C23E-847B-FE4D-A4CC-C38B2E729726}" type="pres">
      <dgm:prSet presAssocID="{9D880076-88E7-964B-A5AC-FD7924A6D972}" presName="parTx" presStyleLbl="node1" presStyleIdx="0" presStyleCnt="4">
        <dgm:presLayoutVars>
          <dgm:chMax val="0"/>
          <dgm:chPref val="0"/>
          <dgm:bulletEnabled val="1"/>
        </dgm:presLayoutVars>
      </dgm:prSet>
      <dgm:spPr/>
    </dgm:pt>
    <dgm:pt modelId="{192E5A07-1B70-0B46-A3D6-757833E2C898}" type="pres">
      <dgm:prSet presAssocID="{9D880076-88E7-964B-A5AC-FD7924A6D972}" presName="parSh" presStyleLbl="node1" presStyleIdx="0" presStyleCnt="4" custScaleX="102468" custScaleY="138155"/>
      <dgm:spPr/>
    </dgm:pt>
    <dgm:pt modelId="{90BD12A1-6442-1B42-80E1-7D234E72E902}" type="pres">
      <dgm:prSet presAssocID="{9D880076-88E7-964B-A5AC-FD7924A6D972}" presName="desTx" presStyleLbl="fgAcc1" presStyleIdx="0" presStyleCnt="4" custLinFactNeighborX="-19981" custLinFactNeighborY="24433">
        <dgm:presLayoutVars>
          <dgm:bulletEnabled val="1"/>
        </dgm:presLayoutVars>
      </dgm:prSet>
      <dgm:spPr/>
    </dgm:pt>
    <dgm:pt modelId="{3CA894B4-09F8-8F41-B41A-6A1D55207FE4}" type="pres">
      <dgm:prSet presAssocID="{0979D4D2-EA46-4043-9F81-0147A4751D8F}" presName="sibTrans" presStyleLbl="sibTrans2D1" presStyleIdx="0" presStyleCnt="3" custScaleX="124663" custLinFactNeighborY="35958"/>
      <dgm:spPr/>
    </dgm:pt>
    <dgm:pt modelId="{1594CF4D-B16F-2F41-AE58-8A4992E367C4}" type="pres">
      <dgm:prSet presAssocID="{0979D4D2-EA46-4043-9F81-0147A4751D8F}" presName="connTx" presStyleLbl="sibTrans2D1" presStyleIdx="0" presStyleCnt="3"/>
      <dgm:spPr/>
    </dgm:pt>
    <dgm:pt modelId="{6B27129E-83A6-B745-87FB-C86BDDBB78DE}" type="pres">
      <dgm:prSet presAssocID="{334A6087-41F3-9547-B262-BDFA5F007EB3}" presName="composite" presStyleCnt="0"/>
      <dgm:spPr/>
    </dgm:pt>
    <dgm:pt modelId="{A9B481AF-14F5-7A4F-AA82-C0F3F580950B}" type="pres">
      <dgm:prSet presAssocID="{334A6087-41F3-9547-B262-BDFA5F007EB3}" presName="parTx" presStyleLbl="node1" presStyleIdx="0" presStyleCnt="4">
        <dgm:presLayoutVars>
          <dgm:chMax val="0"/>
          <dgm:chPref val="0"/>
          <dgm:bulletEnabled val="1"/>
        </dgm:presLayoutVars>
      </dgm:prSet>
      <dgm:spPr/>
    </dgm:pt>
    <dgm:pt modelId="{E83CCD9A-1CC8-9E44-8387-6DB2717E75CA}" type="pres">
      <dgm:prSet presAssocID="{334A6087-41F3-9547-B262-BDFA5F007EB3}" presName="parSh" presStyleLbl="node1" presStyleIdx="1" presStyleCnt="4" custScaleY="138155"/>
      <dgm:spPr/>
    </dgm:pt>
    <dgm:pt modelId="{6C048110-B237-9846-9CE9-F40D6B68FB42}" type="pres">
      <dgm:prSet presAssocID="{334A6087-41F3-9547-B262-BDFA5F007EB3}" presName="desTx" presStyleLbl="fgAcc1" presStyleIdx="1" presStyleCnt="4" custLinFactNeighborX="-19965" custLinFactNeighborY="23414">
        <dgm:presLayoutVars>
          <dgm:bulletEnabled val="1"/>
        </dgm:presLayoutVars>
      </dgm:prSet>
      <dgm:spPr/>
    </dgm:pt>
    <dgm:pt modelId="{2BC45848-1AB2-9E41-92B4-DE47BD45E0AC}" type="pres">
      <dgm:prSet presAssocID="{3EBD75EA-94BB-1143-A2FE-E7F1EB1BB29B}" presName="sibTrans" presStyleLbl="sibTrans2D1" presStyleIdx="1" presStyleCnt="3" custScaleX="140888" custLinFactNeighborY="35958"/>
      <dgm:spPr/>
    </dgm:pt>
    <dgm:pt modelId="{137CF12A-8059-9843-9B62-6930AFFE28BA}" type="pres">
      <dgm:prSet presAssocID="{3EBD75EA-94BB-1143-A2FE-E7F1EB1BB29B}" presName="connTx" presStyleLbl="sibTrans2D1" presStyleIdx="1" presStyleCnt="3"/>
      <dgm:spPr/>
    </dgm:pt>
    <dgm:pt modelId="{DC5C2701-97C3-5148-8EC4-B462418054A3}" type="pres">
      <dgm:prSet presAssocID="{33D02295-CC84-624C-8AE0-4A4400B5765A}" presName="composite" presStyleCnt="0"/>
      <dgm:spPr/>
    </dgm:pt>
    <dgm:pt modelId="{D69B5A23-08CC-784F-9791-517C3AF8CA76}" type="pres">
      <dgm:prSet presAssocID="{33D02295-CC84-624C-8AE0-4A4400B5765A}" presName="parTx" presStyleLbl="node1" presStyleIdx="1" presStyleCnt="4">
        <dgm:presLayoutVars>
          <dgm:chMax val="0"/>
          <dgm:chPref val="0"/>
          <dgm:bulletEnabled val="1"/>
        </dgm:presLayoutVars>
      </dgm:prSet>
      <dgm:spPr/>
    </dgm:pt>
    <dgm:pt modelId="{532B31C2-50F6-1744-AC94-B702C6043F5F}" type="pres">
      <dgm:prSet presAssocID="{33D02295-CC84-624C-8AE0-4A4400B5765A}" presName="parSh" presStyleLbl="node1" presStyleIdx="2" presStyleCnt="4" custScaleY="138155"/>
      <dgm:spPr/>
    </dgm:pt>
    <dgm:pt modelId="{37DCCDB8-48C2-5C45-9B47-155C9A6D3B5F}" type="pres">
      <dgm:prSet presAssocID="{33D02295-CC84-624C-8AE0-4A4400B5765A}" presName="desTx" presStyleLbl="fgAcc1" presStyleIdx="2" presStyleCnt="4" custLinFactNeighborX="-18603" custLinFactNeighborY="22399">
        <dgm:presLayoutVars>
          <dgm:bulletEnabled val="1"/>
        </dgm:presLayoutVars>
      </dgm:prSet>
      <dgm:spPr/>
    </dgm:pt>
    <dgm:pt modelId="{5BF6BB84-AD2D-EF4F-A429-CDE060AC2943}" type="pres">
      <dgm:prSet presAssocID="{E12C8521-E7EC-2944-8182-EDC01566FDE7}" presName="sibTrans" presStyleLbl="sibTrans2D1" presStyleIdx="2" presStyleCnt="3" custScaleX="137659" custLinFactNeighborY="35958"/>
      <dgm:spPr/>
    </dgm:pt>
    <dgm:pt modelId="{A87F50FA-E289-784E-A582-FFFBA5806230}" type="pres">
      <dgm:prSet presAssocID="{E12C8521-E7EC-2944-8182-EDC01566FDE7}" presName="connTx" presStyleLbl="sibTrans2D1" presStyleIdx="2" presStyleCnt="3"/>
      <dgm:spPr/>
    </dgm:pt>
    <dgm:pt modelId="{C3186B93-F2CE-5447-80F3-AEE60F5EFAF0}" type="pres">
      <dgm:prSet presAssocID="{86479E8D-AA2E-F64B-BACC-521642D089A2}" presName="composite" presStyleCnt="0"/>
      <dgm:spPr/>
    </dgm:pt>
    <dgm:pt modelId="{617C4347-4AB8-EC4A-A059-B7B5E711E0A4}" type="pres">
      <dgm:prSet presAssocID="{86479E8D-AA2E-F64B-BACC-521642D089A2}" presName="parTx" presStyleLbl="node1" presStyleIdx="2" presStyleCnt="4">
        <dgm:presLayoutVars>
          <dgm:chMax val="0"/>
          <dgm:chPref val="0"/>
          <dgm:bulletEnabled val="1"/>
        </dgm:presLayoutVars>
      </dgm:prSet>
      <dgm:spPr/>
    </dgm:pt>
    <dgm:pt modelId="{F8494345-39F8-8F4D-87E3-C763D9CD415C}" type="pres">
      <dgm:prSet presAssocID="{86479E8D-AA2E-F64B-BACC-521642D089A2}" presName="parSh" presStyleLbl="node1" presStyleIdx="3" presStyleCnt="4" custScaleY="138155"/>
      <dgm:spPr/>
    </dgm:pt>
    <dgm:pt modelId="{208F7CB4-F096-5243-AC16-F5F24E0B8ED1}" type="pres">
      <dgm:prSet presAssocID="{86479E8D-AA2E-F64B-BACC-521642D089A2}" presName="desTx" presStyleLbl="fgAcc1" presStyleIdx="3" presStyleCnt="4" custLinFactNeighborX="-19091" custLinFactNeighborY="23417">
        <dgm:presLayoutVars>
          <dgm:bulletEnabled val="1"/>
        </dgm:presLayoutVars>
      </dgm:prSet>
      <dgm:spPr/>
    </dgm:pt>
  </dgm:ptLst>
  <dgm:cxnLst>
    <dgm:cxn modelId="{2DE45006-B912-824B-BD5D-15A73D8CA1E4}" srcId="{334A6087-41F3-9547-B262-BDFA5F007EB3}" destId="{2056A3C9-585C-B047-97B0-8C2044918367}" srcOrd="0" destOrd="0" parTransId="{AC9B7C08-03B5-954E-8791-D10601DC9EF6}" sibTransId="{A61BC77E-9E65-B44F-B386-737760E652F2}"/>
    <dgm:cxn modelId="{DA04BA07-4A0F-F343-ACA8-3092F5EDB135}" type="presOf" srcId="{33D02295-CC84-624C-8AE0-4A4400B5765A}" destId="{532B31C2-50F6-1744-AC94-B702C6043F5F}" srcOrd="1" destOrd="0" presId="urn:microsoft.com/office/officeart/2005/8/layout/process3"/>
    <dgm:cxn modelId="{1DD4E821-1495-3E41-88B6-3620F97BDA5B}" type="presOf" srcId="{0979D4D2-EA46-4043-9F81-0147A4751D8F}" destId="{3CA894B4-09F8-8F41-B41A-6A1D55207FE4}" srcOrd="0" destOrd="0" presId="urn:microsoft.com/office/officeart/2005/8/layout/process3"/>
    <dgm:cxn modelId="{489FC135-ED87-E449-A830-37D661BD4EF9}" srcId="{C67FF12B-96A3-2145-A170-EA470FE2CF56}" destId="{33D02295-CC84-624C-8AE0-4A4400B5765A}" srcOrd="2" destOrd="0" parTransId="{CE24DFF6-B4DB-334A-AC44-E6042B53BA7A}" sibTransId="{E12C8521-E7EC-2944-8182-EDC01566FDE7}"/>
    <dgm:cxn modelId="{CCB89138-5BE6-C74B-807A-81D47B251C23}" type="presOf" srcId="{2056A3C9-585C-B047-97B0-8C2044918367}" destId="{6C048110-B237-9846-9CE9-F40D6B68FB42}" srcOrd="0" destOrd="0" presId="urn:microsoft.com/office/officeart/2005/8/layout/process3"/>
    <dgm:cxn modelId="{1D4EC838-A30B-6E47-AE58-8B4D92A2B336}" type="presOf" srcId="{86479E8D-AA2E-F64B-BACC-521642D089A2}" destId="{F8494345-39F8-8F4D-87E3-C763D9CD415C}" srcOrd="1" destOrd="0" presId="urn:microsoft.com/office/officeart/2005/8/layout/process3"/>
    <dgm:cxn modelId="{13AFBB40-26C3-9540-A626-697FEC7B073F}" srcId="{33D02295-CC84-624C-8AE0-4A4400B5765A}" destId="{9BDFAFBD-CA1A-6F48-8411-E7224D2B91B5}" srcOrd="0" destOrd="0" parTransId="{F2EF5086-F5B8-C649-BD15-8E6C33F98840}" sibTransId="{6E94FCF9-BDB2-F348-84A6-2470B36B4456}"/>
    <dgm:cxn modelId="{AFE6E644-3F5D-5846-83A5-074BD68323C2}" type="presOf" srcId="{E12C8521-E7EC-2944-8182-EDC01566FDE7}" destId="{A87F50FA-E289-784E-A582-FFFBA5806230}" srcOrd="1" destOrd="0" presId="urn:microsoft.com/office/officeart/2005/8/layout/process3"/>
    <dgm:cxn modelId="{DC2A5D47-8DCC-5844-A3EE-A99E004AF141}" srcId="{C67FF12B-96A3-2145-A170-EA470FE2CF56}" destId="{9D880076-88E7-964B-A5AC-FD7924A6D972}" srcOrd="0" destOrd="0" parTransId="{76E868A2-0AB0-D641-97EE-D76288814788}" sibTransId="{0979D4D2-EA46-4043-9F81-0147A4751D8F}"/>
    <dgm:cxn modelId="{BBEE044A-0A46-0148-9793-7429AAC0EF14}" srcId="{C67FF12B-96A3-2145-A170-EA470FE2CF56}" destId="{86479E8D-AA2E-F64B-BACC-521642D089A2}" srcOrd="3" destOrd="0" parTransId="{A49A7709-4A04-084E-AADD-592F57D804FA}" sibTransId="{C0F502D4-AB7C-9243-BDBE-FFB2C03E9CC4}"/>
    <dgm:cxn modelId="{6CD9A050-B444-C347-AD02-263BD7D59291}" type="presOf" srcId="{334A6087-41F3-9547-B262-BDFA5F007EB3}" destId="{E83CCD9A-1CC8-9E44-8387-6DB2717E75CA}" srcOrd="1" destOrd="0" presId="urn:microsoft.com/office/officeart/2005/8/layout/process3"/>
    <dgm:cxn modelId="{C6586C58-3B52-F246-B7CA-2CA58EFBFA8E}" type="presOf" srcId="{56DED4C2-489F-6D4B-B804-0ECFB92CECC9}" destId="{90BD12A1-6442-1B42-80E1-7D234E72E902}" srcOrd="0" destOrd="0" presId="urn:microsoft.com/office/officeart/2005/8/layout/process3"/>
    <dgm:cxn modelId="{C4B05B5A-FEAF-F248-A1C0-3F145EAC9418}" srcId="{C67FF12B-96A3-2145-A170-EA470FE2CF56}" destId="{334A6087-41F3-9547-B262-BDFA5F007EB3}" srcOrd="1" destOrd="0" parTransId="{63D8E799-029D-B84B-B4D4-137D2A9002EF}" sibTransId="{3EBD75EA-94BB-1143-A2FE-E7F1EB1BB29B}"/>
    <dgm:cxn modelId="{9C5E1C64-5302-B949-B7A5-F1DF465E84BA}" type="presOf" srcId="{33D02295-CC84-624C-8AE0-4A4400B5765A}" destId="{D69B5A23-08CC-784F-9791-517C3AF8CA76}" srcOrd="0" destOrd="0" presId="urn:microsoft.com/office/officeart/2005/8/layout/process3"/>
    <dgm:cxn modelId="{D0366C8B-3652-4949-8B36-8B2705440D75}" type="presOf" srcId="{3EBD75EA-94BB-1143-A2FE-E7F1EB1BB29B}" destId="{2BC45848-1AB2-9E41-92B4-DE47BD45E0AC}" srcOrd="0" destOrd="0" presId="urn:microsoft.com/office/officeart/2005/8/layout/process3"/>
    <dgm:cxn modelId="{6C18DE8B-283E-804D-A08E-8D401237F923}" type="presOf" srcId="{BD1F6DA4-F2DC-8B4C-A4DF-6EA6AE4EF4D2}" destId="{208F7CB4-F096-5243-AC16-F5F24E0B8ED1}" srcOrd="0" destOrd="0" presId="urn:microsoft.com/office/officeart/2005/8/layout/process3"/>
    <dgm:cxn modelId="{99859B90-FB33-4748-882A-4F3599DCFC87}" type="presOf" srcId="{E12C8521-E7EC-2944-8182-EDC01566FDE7}" destId="{5BF6BB84-AD2D-EF4F-A429-CDE060AC2943}" srcOrd="0" destOrd="0" presId="urn:microsoft.com/office/officeart/2005/8/layout/process3"/>
    <dgm:cxn modelId="{C2280C92-69DF-2144-BABE-CBEEF799A30E}" type="presOf" srcId="{0979D4D2-EA46-4043-9F81-0147A4751D8F}" destId="{1594CF4D-B16F-2F41-AE58-8A4992E367C4}" srcOrd="1" destOrd="0" presId="urn:microsoft.com/office/officeart/2005/8/layout/process3"/>
    <dgm:cxn modelId="{F37A3092-EC7D-1D45-AC02-CBBAD3814844}" type="presOf" srcId="{86479E8D-AA2E-F64B-BACC-521642D089A2}" destId="{617C4347-4AB8-EC4A-A059-B7B5E711E0A4}" srcOrd="0" destOrd="0" presId="urn:microsoft.com/office/officeart/2005/8/layout/process3"/>
    <dgm:cxn modelId="{9B25AD94-40E5-BA4D-A836-63692D565E7D}" type="presOf" srcId="{C67FF12B-96A3-2145-A170-EA470FE2CF56}" destId="{A41774B1-3925-A146-931A-B0A707CEEFD3}" srcOrd="0" destOrd="0" presId="urn:microsoft.com/office/officeart/2005/8/layout/process3"/>
    <dgm:cxn modelId="{1AA28698-604B-4742-984D-D6263C94CDAB}" type="presOf" srcId="{334A6087-41F3-9547-B262-BDFA5F007EB3}" destId="{A9B481AF-14F5-7A4F-AA82-C0F3F580950B}" srcOrd="0" destOrd="0" presId="urn:microsoft.com/office/officeart/2005/8/layout/process3"/>
    <dgm:cxn modelId="{5683E69D-A88B-8F46-A4F6-81F345D278A9}" type="presOf" srcId="{9D880076-88E7-964B-A5AC-FD7924A6D972}" destId="{4AC8C23E-847B-FE4D-A4CC-C38B2E729726}" srcOrd="0" destOrd="0" presId="urn:microsoft.com/office/officeart/2005/8/layout/process3"/>
    <dgm:cxn modelId="{D2617FA4-25BD-664A-9E08-CDDA7A0B852F}" srcId="{9D880076-88E7-964B-A5AC-FD7924A6D972}" destId="{56DED4C2-489F-6D4B-B804-0ECFB92CECC9}" srcOrd="0" destOrd="0" parTransId="{B348E9EC-CB0D-3845-9CCE-E56F6103E95B}" sibTransId="{9E45A015-791F-3E44-BECF-D3DFEF8E1463}"/>
    <dgm:cxn modelId="{30E45DAF-C128-6642-99C2-D7E9E8BFDFB0}" type="presOf" srcId="{3EBD75EA-94BB-1143-A2FE-E7F1EB1BB29B}" destId="{137CF12A-8059-9843-9B62-6930AFFE28BA}" srcOrd="1" destOrd="0" presId="urn:microsoft.com/office/officeart/2005/8/layout/process3"/>
    <dgm:cxn modelId="{D15E38B3-1764-494D-8B0C-F6A8A5319C70}" type="presOf" srcId="{9D880076-88E7-964B-A5AC-FD7924A6D972}" destId="{192E5A07-1B70-0B46-A3D6-757833E2C898}" srcOrd="1" destOrd="0" presId="urn:microsoft.com/office/officeart/2005/8/layout/process3"/>
    <dgm:cxn modelId="{8341B9C1-CC6E-D747-BD7B-AA55DC2DEB05}" type="presOf" srcId="{9BDFAFBD-CA1A-6F48-8411-E7224D2B91B5}" destId="{37DCCDB8-48C2-5C45-9B47-155C9A6D3B5F}" srcOrd="0" destOrd="0" presId="urn:microsoft.com/office/officeart/2005/8/layout/process3"/>
    <dgm:cxn modelId="{4C9C2AD9-31CF-F347-8B1E-DFCA1F2D8487}" srcId="{86479E8D-AA2E-F64B-BACC-521642D089A2}" destId="{BD1F6DA4-F2DC-8B4C-A4DF-6EA6AE4EF4D2}" srcOrd="0" destOrd="0" parTransId="{EF39520B-B33C-A44D-A726-204C1BEFED07}" sibTransId="{FF03DB28-F904-944A-B13A-B9780BD8A630}"/>
    <dgm:cxn modelId="{6C033131-9737-5B45-AD0B-1CB85E94AA47}" type="presParOf" srcId="{A41774B1-3925-A146-931A-B0A707CEEFD3}" destId="{E7EDEB7B-74BF-8B49-81A2-97DD2E972F36}" srcOrd="0" destOrd="0" presId="urn:microsoft.com/office/officeart/2005/8/layout/process3"/>
    <dgm:cxn modelId="{2D56E9C1-9290-D848-AB3D-20F89CD9BA3E}" type="presParOf" srcId="{E7EDEB7B-74BF-8B49-81A2-97DD2E972F36}" destId="{4AC8C23E-847B-FE4D-A4CC-C38B2E729726}" srcOrd="0" destOrd="0" presId="urn:microsoft.com/office/officeart/2005/8/layout/process3"/>
    <dgm:cxn modelId="{411B87FC-8309-4F44-9CF4-9E437B3EB6F8}" type="presParOf" srcId="{E7EDEB7B-74BF-8B49-81A2-97DD2E972F36}" destId="{192E5A07-1B70-0B46-A3D6-757833E2C898}" srcOrd="1" destOrd="0" presId="urn:microsoft.com/office/officeart/2005/8/layout/process3"/>
    <dgm:cxn modelId="{EB4F0BE4-9020-3C4E-88C0-D8F8AFEBD165}" type="presParOf" srcId="{E7EDEB7B-74BF-8B49-81A2-97DD2E972F36}" destId="{90BD12A1-6442-1B42-80E1-7D234E72E902}" srcOrd="2" destOrd="0" presId="urn:microsoft.com/office/officeart/2005/8/layout/process3"/>
    <dgm:cxn modelId="{095A72AD-C1DF-D54B-871C-B014E97E32FF}" type="presParOf" srcId="{A41774B1-3925-A146-931A-B0A707CEEFD3}" destId="{3CA894B4-09F8-8F41-B41A-6A1D55207FE4}" srcOrd="1" destOrd="0" presId="urn:microsoft.com/office/officeart/2005/8/layout/process3"/>
    <dgm:cxn modelId="{5AF2278E-AA09-0F45-8801-35A5AAC6F283}" type="presParOf" srcId="{3CA894B4-09F8-8F41-B41A-6A1D55207FE4}" destId="{1594CF4D-B16F-2F41-AE58-8A4992E367C4}" srcOrd="0" destOrd="0" presId="urn:microsoft.com/office/officeart/2005/8/layout/process3"/>
    <dgm:cxn modelId="{1B9967D3-9C75-4841-AFA3-13D481632149}" type="presParOf" srcId="{A41774B1-3925-A146-931A-B0A707CEEFD3}" destId="{6B27129E-83A6-B745-87FB-C86BDDBB78DE}" srcOrd="2" destOrd="0" presId="urn:microsoft.com/office/officeart/2005/8/layout/process3"/>
    <dgm:cxn modelId="{476D0F85-2422-B649-9041-0D606110F0D1}" type="presParOf" srcId="{6B27129E-83A6-B745-87FB-C86BDDBB78DE}" destId="{A9B481AF-14F5-7A4F-AA82-C0F3F580950B}" srcOrd="0" destOrd="0" presId="urn:microsoft.com/office/officeart/2005/8/layout/process3"/>
    <dgm:cxn modelId="{CD5E3B8E-0FA9-0D46-A0C6-4F26A063FA76}" type="presParOf" srcId="{6B27129E-83A6-B745-87FB-C86BDDBB78DE}" destId="{E83CCD9A-1CC8-9E44-8387-6DB2717E75CA}" srcOrd="1" destOrd="0" presId="urn:microsoft.com/office/officeart/2005/8/layout/process3"/>
    <dgm:cxn modelId="{AA828F2C-DBAB-D74B-ADB0-9CF9E985DD58}" type="presParOf" srcId="{6B27129E-83A6-B745-87FB-C86BDDBB78DE}" destId="{6C048110-B237-9846-9CE9-F40D6B68FB42}" srcOrd="2" destOrd="0" presId="urn:microsoft.com/office/officeart/2005/8/layout/process3"/>
    <dgm:cxn modelId="{6CDE7899-4792-B74E-BE47-415051127E0E}" type="presParOf" srcId="{A41774B1-3925-A146-931A-B0A707CEEFD3}" destId="{2BC45848-1AB2-9E41-92B4-DE47BD45E0AC}" srcOrd="3" destOrd="0" presId="urn:microsoft.com/office/officeart/2005/8/layout/process3"/>
    <dgm:cxn modelId="{00947725-DC29-954D-80B2-99F282A16939}" type="presParOf" srcId="{2BC45848-1AB2-9E41-92B4-DE47BD45E0AC}" destId="{137CF12A-8059-9843-9B62-6930AFFE28BA}" srcOrd="0" destOrd="0" presId="urn:microsoft.com/office/officeart/2005/8/layout/process3"/>
    <dgm:cxn modelId="{AE4415EF-3703-574F-BEB7-2A77CB3BC256}" type="presParOf" srcId="{A41774B1-3925-A146-931A-B0A707CEEFD3}" destId="{DC5C2701-97C3-5148-8EC4-B462418054A3}" srcOrd="4" destOrd="0" presId="urn:microsoft.com/office/officeart/2005/8/layout/process3"/>
    <dgm:cxn modelId="{59695831-22B2-4D41-9CAF-6DE1CC511E00}" type="presParOf" srcId="{DC5C2701-97C3-5148-8EC4-B462418054A3}" destId="{D69B5A23-08CC-784F-9791-517C3AF8CA76}" srcOrd="0" destOrd="0" presId="urn:microsoft.com/office/officeart/2005/8/layout/process3"/>
    <dgm:cxn modelId="{1624E075-2E03-5944-B670-13E6ECEDF055}" type="presParOf" srcId="{DC5C2701-97C3-5148-8EC4-B462418054A3}" destId="{532B31C2-50F6-1744-AC94-B702C6043F5F}" srcOrd="1" destOrd="0" presId="urn:microsoft.com/office/officeart/2005/8/layout/process3"/>
    <dgm:cxn modelId="{E985024A-2A87-8948-8F78-DEEC13EF752A}" type="presParOf" srcId="{DC5C2701-97C3-5148-8EC4-B462418054A3}" destId="{37DCCDB8-48C2-5C45-9B47-155C9A6D3B5F}" srcOrd="2" destOrd="0" presId="urn:microsoft.com/office/officeart/2005/8/layout/process3"/>
    <dgm:cxn modelId="{608086E0-2E53-FF43-8717-9BAECA06C294}" type="presParOf" srcId="{A41774B1-3925-A146-931A-B0A707CEEFD3}" destId="{5BF6BB84-AD2D-EF4F-A429-CDE060AC2943}" srcOrd="5" destOrd="0" presId="urn:microsoft.com/office/officeart/2005/8/layout/process3"/>
    <dgm:cxn modelId="{5FF2DFC3-E17A-A74F-B97E-D9891CFF181C}" type="presParOf" srcId="{5BF6BB84-AD2D-EF4F-A429-CDE060AC2943}" destId="{A87F50FA-E289-784E-A582-FFFBA5806230}" srcOrd="0" destOrd="0" presId="urn:microsoft.com/office/officeart/2005/8/layout/process3"/>
    <dgm:cxn modelId="{AA81CFAA-37CE-7F45-97C5-F135C6D37F03}" type="presParOf" srcId="{A41774B1-3925-A146-931A-B0A707CEEFD3}" destId="{C3186B93-F2CE-5447-80F3-AEE60F5EFAF0}" srcOrd="6" destOrd="0" presId="urn:microsoft.com/office/officeart/2005/8/layout/process3"/>
    <dgm:cxn modelId="{8BB481E8-B38C-8543-9A48-B8A654E61AB2}" type="presParOf" srcId="{C3186B93-F2CE-5447-80F3-AEE60F5EFAF0}" destId="{617C4347-4AB8-EC4A-A059-B7B5E711E0A4}" srcOrd="0" destOrd="0" presId="urn:microsoft.com/office/officeart/2005/8/layout/process3"/>
    <dgm:cxn modelId="{C45EE527-3A3C-3F4D-868B-182113CA3393}" type="presParOf" srcId="{C3186B93-F2CE-5447-80F3-AEE60F5EFAF0}" destId="{F8494345-39F8-8F4D-87E3-C763D9CD415C}" srcOrd="1" destOrd="0" presId="urn:microsoft.com/office/officeart/2005/8/layout/process3"/>
    <dgm:cxn modelId="{5CBC5D25-3186-BD45-B7E4-9B68066AA7B7}" type="presParOf" srcId="{C3186B93-F2CE-5447-80F3-AEE60F5EFAF0}" destId="{208F7CB4-F096-5243-AC16-F5F24E0B8ED1}" srcOrd="2" destOrd="0" presId="urn:microsoft.com/office/officeart/2005/8/layout/process3"/>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2E5A07-1B70-0B46-A3D6-757833E2C898}">
      <dsp:nvSpPr>
        <dsp:cNvPr id="0" name=""/>
        <dsp:cNvSpPr/>
      </dsp:nvSpPr>
      <dsp:spPr>
        <a:xfrm>
          <a:off x="2012" y="791637"/>
          <a:ext cx="1030786" cy="596829"/>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ctr" defTabSz="488950">
            <a:lnSpc>
              <a:spcPct val="90000"/>
            </a:lnSpc>
            <a:spcBef>
              <a:spcPct val="0"/>
            </a:spcBef>
            <a:spcAft>
              <a:spcPct val="35000"/>
            </a:spcAft>
            <a:buNone/>
          </a:pPr>
          <a:r>
            <a:rPr lang="en-GB" sz="1100" b="1" kern="1200">
              <a:effectLst>
                <a:outerShdw blurRad="50800" dist="38100" dir="2700000" algn="tl" rotWithShape="0">
                  <a:prstClr val="black">
                    <a:alpha val="40000"/>
                  </a:prstClr>
                </a:outerShdw>
              </a:effectLst>
            </a:rPr>
            <a:t>Positive Practices at Work</a:t>
          </a:r>
        </a:p>
      </dsp:txBody>
      <dsp:txXfrm>
        <a:off x="2012" y="791637"/>
        <a:ext cx="1030786" cy="397886"/>
      </dsp:txXfrm>
    </dsp:sp>
    <dsp:sp modelId="{90BD12A1-6442-1B42-80E1-7D234E72E902}">
      <dsp:nvSpPr>
        <dsp:cNvPr id="0" name=""/>
        <dsp:cNvSpPr/>
      </dsp:nvSpPr>
      <dsp:spPr>
        <a:xfrm>
          <a:off x="19465" y="1381949"/>
          <a:ext cx="1005959" cy="90000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e.g., respectful treatment, integrity, development</a:t>
          </a:r>
        </a:p>
      </dsp:txBody>
      <dsp:txXfrm>
        <a:off x="45825" y="1408309"/>
        <a:ext cx="953239" cy="847280"/>
      </dsp:txXfrm>
    </dsp:sp>
    <dsp:sp modelId="{3CA894B4-09F8-8F41-B41A-6A1D55207FE4}">
      <dsp:nvSpPr>
        <dsp:cNvPr id="0" name=""/>
        <dsp:cNvSpPr/>
      </dsp:nvSpPr>
      <dsp:spPr>
        <a:xfrm>
          <a:off x="1143139" y="955411"/>
          <a:ext cx="394833" cy="25045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1143139" y="1005502"/>
        <a:ext cx="319697" cy="150272"/>
      </dsp:txXfrm>
    </dsp:sp>
    <dsp:sp modelId="{E83CCD9A-1CC8-9E44-8387-6DB2717E75CA}">
      <dsp:nvSpPr>
        <dsp:cNvPr id="0" name=""/>
        <dsp:cNvSpPr/>
      </dsp:nvSpPr>
      <dsp:spPr>
        <a:xfrm>
          <a:off x="1630385" y="791637"/>
          <a:ext cx="1005959" cy="596829"/>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ctr" defTabSz="488950">
            <a:lnSpc>
              <a:spcPct val="90000"/>
            </a:lnSpc>
            <a:spcBef>
              <a:spcPct val="0"/>
            </a:spcBef>
            <a:spcAft>
              <a:spcPct val="35000"/>
            </a:spcAft>
            <a:buNone/>
          </a:pPr>
          <a:r>
            <a:rPr lang="en-GB" sz="1100" b="1" kern="1200">
              <a:effectLst>
                <a:outerShdw blurRad="50800" dist="38100" dir="2700000" algn="tl" rotWithShape="0">
                  <a:prstClr val="black">
                    <a:alpha val="40000"/>
                  </a:prstClr>
                </a:outerShdw>
              </a:effectLst>
            </a:rPr>
            <a:t>Positive  Affect</a:t>
          </a:r>
        </a:p>
      </dsp:txBody>
      <dsp:txXfrm>
        <a:off x="1630385" y="791637"/>
        <a:ext cx="1005959" cy="397886"/>
      </dsp:txXfrm>
    </dsp:sp>
    <dsp:sp modelId="{6C048110-B237-9846-9CE9-F40D6B68FB42}">
      <dsp:nvSpPr>
        <dsp:cNvPr id="0" name=""/>
        <dsp:cNvSpPr/>
      </dsp:nvSpPr>
      <dsp:spPr>
        <a:xfrm>
          <a:off x="1635585" y="1372778"/>
          <a:ext cx="1005959" cy="900000"/>
        </a:xfrm>
        <a:prstGeom prst="roundRect">
          <a:avLst>
            <a:gd name="adj" fmla="val 10000"/>
          </a:avLst>
        </a:prstGeom>
        <a:solidFill>
          <a:schemeClr val="lt1">
            <a:alpha val="90000"/>
            <a:hueOff val="0"/>
            <a:satOff val="0"/>
            <a:lumOff val="0"/>
            <a:alphaOff val="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e.g., satisfaction, well-being</a:t>
          </a:r>
        </a:p>
      </dsp:txBody>
      <dsp:txXfrm>
        <a:off x="1661945" y="1399138"/>
        <a:ext cx="953239" cy="847280"/>
      </dsp:txXfrm>
    </dsp:sp>
    <dsp:sp modelId="{2BC45848-1AB2-9E41-92B4-DE47BD45E0AC}">
      <dsp:nvSpPr>
        <dsp:cNvPr id="0" name=""/>
        <dsp:cNvSpPr/>
      </dsp:nvSpPr>
      <dsp:spPr>
        <a:xfrm>
          <a:off x="2722749" y="955411"/>
          <a:ext cx="455490" cy="250454"/>
        </a:xfrm>
        <a:prstGeom prst="rightArrow">
          <a:avLst>
            <a:gd name="adj1" fmla="val 60000"/>
            <a:gd name="adj2" fmla="val 50000"/>
          </a:avLst>
        </a:prstGeom>
        <a:solidFill>
          <a:srgbClr val="00B05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2722749" y="1005502"/>
        <a:ext cx="380354" cy="150272"/>
      </dsp:txXfrm>
    </dsp:sp>
    <dsp:sp modelId="{532B31C2-50F6-1744-AC94-B702C6043F5F}">
      <dsp:nvSpPr>
        <dsp:cNvPr id="0" name=""/>
        <dsp:cNvSpPr/>
      </dsp:nvSpPr>
      <dsp:spPr>
        <a:xfrm>
          <a:off x="3246343" y="791637"/>
          <a:ext cx="1005959" cy="596829"/>
        </a:xfrm>
        <a:prstGeom prst="roundRect">
          <a:avLst>
            <a:gd name="adj" fmla="val 10000"/>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ctr" defTabSz="488950">
            <a:lnSpc>
              <a:spcPct val="90000"/>
            </a:lnSpc>
            <a:spcBef>
              <a:spcPct val="0"/>
            </a:spcBef>
            <a:spcAft>
              <a:spcPct val="35000"/>
            </a:spcAft>
            <a:buNone/>
          </a:pPr>
          <a:r>
            <a:rPr lang="en-GB" sz="1100" b="1" kern="1200">
              <a:effectLst>
                <a:outerShdw blurRad="50800" dist="38100" dir="2700000" algn="tl" rotWithShape="0">
                  <a:prstClr val="black">
                    <a:alpha val="40000"/>
                  </a:prstClr>
                </a:outerShdw>
              </a:effectLst>
            </a:rPr>
            <a:t>Positive Individual Behavior</a:t>
          </a:r>
        </a:p>
      </dsp:txBody>
      <dsp:txXfrm>
        <a:off x="3246343" y="791637"/>
        <a:ext cx="1005959" cy="397886"/>
      </dsp:txXfrm>
    </dsp:sp>
    <dsp:sp modelId="{37DCCDB8-48C2-5C45-9B47-155C9A6D3B5F}">
      <dsp:nvSpPr>
        <dsp:cNvPr id="0" name=""/>
        <dsp:cNvSpPr/>
      </dsp:nvSpPr>
      <dsp:spPr>
        <a:xfrm>
          <a:off x="3265245" y="1363643"/>
          <a:ext cx="1005959" cy="900000"/>
        </a:xfrm>
        <a:prstGeom prst="roundRect">
          <a:avLst>
            <a:gd name="adj" fmla="val 10000"/>
          </a:avLst>
        </a:prstGeom>
        <a:solidFill>
          <a:schemeClr val="lt1">
            <a:alpha val="90000"/>
            <a:hueOff val="0"/>
            <a:satOff val="0"/>
            <a:lumOff val="0"/>
            <a:alphaOff val="0"/>
          </a:schemeClr>
        </a:solidFill>
        <a:ln w="12700" cap="flat" cmpd="sng" algn="ctr">
          <a:solidFill>
            <a:srgbClr val="C0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e.g., retention, engagement</a:t>
          </a:r>
        </a:p>
      </dsp:txBody>
      <dsp:txXfrm>
        <a:off x="3291605" y="1390003"/>
        <a:ext cx="953239" cy="847280"/>
      </dsp:txXfrm>
    </dsp:sp>
    <dsp:sp modelId="{5BF6BB84-AD2D-EF4F-A429-CDE060AC2943}">
      <dsp:nvSpPr>
        <dsp:cNvPr id="0" name=""/>
        <dsp:cNvSpPr/>
      </dsp:nvSpPr>
      <dsp:spPr>
        <a:xfrm>
          <a:off x="4343927" y="955411"/>
          <a:ext cx="445051" cy="250454"/>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4343927" y="1005502"/>
        <a:ext cx="369915" cy="150272"/>
      </dsp:txXfrm>
    </dsp:sp>
    <dsp:sp modelId="{F8494345-39F8-8F4D-87E3-C763D9CD415C}">
      <dsp:nvSpPr>
        <dsp:cNvPr id="0" name=""/>
        <dsp:cNvSpPr/>
      </dsp:nvSpPr>
      <dsp:spPr>
        <a:xfrm>
          <a:off x="4862302" y="791637"/>
          <a:ext cx="1005959" cy="596829"/>
        </a:xfrm>
        <a:prstGeom prst="roundRect">
          <a:avLst>
            <a:gd name="adj" fmla="val 10000"/>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ctr" defTabSz="488950">
            <a:lnSpc>
              <a:spcPct val="90000"/>
            </a:lnSpc>
            <a:spcBef>
              <a:spcPct val="0"/>
            </a:spcBef>
            <a:spcAft>
              <a:spcPct val="35000"/>
            </a:spcAft>
            <a:buNone/>
          </a:pPr>
          <a:r>
            <a:rPr lang="en-GB" sz="1100" b="1" kern="1200">
              <a:effectLst>
                <a:outerShdw blurRad="50800" dist="38100" dir="2700000" algn="tl" rotWithShape="0">
                  <a:prstClr val="black">
                    <a:alpha val="40000"/>
                  </a:prstClr>
                </a:outerShdw>
              </a:effectLst>
            </a:rPr>
            <a:t>Organizational Effectiveness</a:t>
          </a:r>
        </a:p>
      </dsp:txBody>
      <dsp:txXfrm>
        <a:off x="4862302" y="791637"/>
        <a:ext cx="1005959" cy="397886"/>
      </dsp:txXfrm>
    </dsp:sp>
    <dsp:sp modelId="{208F7CB4-F096-5243-AC16-F5F24E0B8ED1}">
      <dsp:nvSpPr>
        <dsp:cNvPr id="0" name=""/>
        <dsp:cNvSpPr/>
      </dsp:nvSpPr>
      <dsp:spPr>
        <a:xfrm>
          <a:off x="4876294" y="1372805"/>
          <a:ext cx="1005959" cy="900000"/>
        </a:xfrm>
        <a:prstGeom prst="roundRect">
          <a:avLst>
            <a:gd name="adj" fmla="val 10000"/>
          </a:avLst>
        </a:prstGeom>
        <a:solidFill>
          <a:schemeClr val="lt1">
            <a:alpha val="90000"/>
            <a:hueOff val="0"/>
            <a:satOff val="0"/>
            <a:lumOff val="0"/>
            <a:alphaOff val="0"/>
          </a:schemeClr>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e.g., profitability, productivity</a:t>
          </a:r>
        </a:p>
      </dsp:txBody>
      <dsp:txXfrm>
        <a:off x="4902654" y="1399165"/>
        <a:ext cx="953239" cy="8472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4</cp:revision>
  <cp:lastPrinted>2026-01-28T22:16:00Z</cp:lastPrinted>
  <dcterms:created xsi:type="dcterms:W3CDTF">2026-02-05T01:14:00Z</dcterms:created>
  <dcterms:modified xsi:type="dcterms:W3CDTF">2026-02-05T22:09:00Z</dcterms:modified>
</cp:coreProperties>
</file>